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1E9F" w:rsidRDefault="00281FC8" w:rsidP="00FF1E9F">
      <w:pPr>
        <w:rPr>
          <w:rFonts w:ascii="Arial" w:hAnsi="Arial" w:cs="Arial"/>
          <w:b/>
          <w:bCs/>
          <w:noProof/>
          <w:sz w:val="20"/>
          <w:szCs w:val="20"/>
        </w:rPr>
      </w:pPr>
      <w:r w:rsidRPr="00832AB7">
        <w:rPr>
          <w:rFonts w:ascii="Arial" w:hAnsi="Arial" w:cs="Arial"/>
          <w:b/>
          <w:bCs/>
          <w:noProof/>
          <w:sz w:val="20"/>
          <w:szCs w:val="20"/>
          <w:lang w:eastAsia="en-GB"/>
        </w:rPr>
        <w:drawing>
          <wp:anchor distT="0" distB="0" distL="114300" distR="114300" simplePos="0" relativeHeight="251657728" behindDoc="0" locked="0" layoutInCell="1" allowOverlap="1" wp14:anchorId="45D0C224" wp14:editId="74B4AF06">
            <wp:simplePos x="0" y="0"/>
            <wp:positionH relativeFrom="column">
              <wp:posOffset>-1257300</wp:posOffset>
            </wp:positionH>
            <wp:positionV relativeFrom="paragraph">
              <wp:posOffset>-917738</wp:posOffset>
            </wp:positionV>
            <wp:extent cx="8421370" cy="914400"/>
            <wp:effectExtent l="0" t="0" r="0" b="0"/>
            <wp:wrapNone/>
            <wp:docPr id="5" name="Picture 5" descr="HSE_bann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SE_banner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21370" cy="914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32AB7" w:rsidRPr="00832AB7">
        <w:rPr>
          <w:rFonts w:ascii="Arial" w:hAnsi="Arial" w:cs="Arial"/>
          <w:b/>
          <w:bCs/>
          <w:noProof/>
          <w:sz w:val="20"/>
          <w:szCs w:val="20"/>
          <w:lang w:eastAsia="en-GB"/>
        </w:rPr>
        <w:t>Schedule</w:t>
      </w:r>
      <w:r w:rsidR="00FF1E9F" w:rsidRPr="00832AB7">
        <w:rPr>
          <w:rFonts w:ascii="Arial" w:hAnsi="Arial" w:cs="Arial"/>
          <w:b/>
          <w:bCs/>
          <w:noProof/>
          <w:sz w:val="20"/>
          <w:szCs w:val="20"/>
        </w:rPr>
        <w:t xml:space="preserve"> A</w:t>
      </w:r>
    </w:p>
    <w:p w:rsidR="00617340" w:rsidRDefault="00617340" w:rsidP="00FF1E9F">
      <w:pPr>
        <w:rPr>
          <w:rFonts w:ascii="Arial" w:hAnsi="Arial" w:cs="Arial"/>
          <w:b/>
          <w:bCs/>
          <w:noProof/>
          <w:sz w:val="20"/>
          <w:szCs w:val="20"/>
        </w:rPr>
      </w:pPr>
      <w:r>
        <w:rPr>
          <w:rFonts w:ascii="Arial" w:hAnsi="Arial" w:cs="Arial"/>
          <w:b/>
          <w:bCs/>
          <w:noProof/>
          <w:sz w:val="20"/>
          <w:szCs w:val="20"/>
        </w:rPr>
        <w:t>HSE/T3208</w:t>
      </w:r>
    </w:p>
    <w:p w:rsidR="00617340" w:rsidRPr="00832AB7" w:rsidRDefault="00617340" w:rsidP="00FF1E9F">
      <w:pPr>
        <w:rPr>
          <w:rFonts w:ascii="Arial" w:hAnsi="Arial" w:cs="Arial"/>
          <w:b/>
          <w:bCs/>
          <w:noProof/>
          <w:sz w:val="20"/>
          <w:szCs w:val="20"/>
        </w:rPr>
      </w:pPr>
    </w:p>
    <w:p w:rsidR="00FF1E9F" w:rsidRPr="00065D31" w:rsidRDefault="00FF1E9F" w:rsidP="00FF1E9F">
      <w:pPr>
        <w:rPr>
          <w:rFonts w:ascii="Arial" w:hAnsi="Arial" w:cs="Arial"/>
          <w:b/>
          <w:bCs/>
          <w:noProof/>
          <w:sz w:val="20"/>
          <w:szCs w:val="20"/>
        </w:rPr>
      </w:pPr>
    </w:p>
    <w:p w:rsidR="00FF1E9F" w:rsidRPr="00E240A0" w:rsidRDefault="00FF1E9F" w:rsidP="00FF1E9F">
      <w:pPr>
        <w:jc w:val="center"/>
        <w:rPr>
          <w:rFonts w:ascii="Arial" w:hAnsi="Arial" w:cs="Arial"/>
          <w:b/>
          <w:bCs/>
          <w:noProof/>
        </w:rPr>
      </w:pPr>
      <w:r w:rsidRPr="00E240A0">
        <w:rPr>
          <w:rFonts w:ascii="Arial" w:hAnsi="Arial" w:cs="Arial"/>
          <w:b/>
          <w:bCs/>
          <w:noProof/>
        </w:rPr>
        <w:t>STATEMENT OF SERVICE REQUIREMENTS FOR THE PROVISION OF</w:t>
      </w:r>
    </w:p>
    <w:p w:rsidR="00FF1E9F" w:rsidRPr="00E240A0" w:rsidRDefault="00BB1AA8" w:rsidP="00FF1E9F">
      <w:pPr>
        <w:jc w:val="center"/>
        <w:rPr>
          <w:rFonts w:ascii="Arial" w:hAnsi="Arial" w:cs="Arial"/>
          <w:b/>
          <w:bCs/>
          <w:noProof/>
        </w:rPr>
      </w:pPr>
      <w:r>
        <w:rPr>
          <w:rFonts w:ascii="Arial" w:hAnsi="Arial" w:cs="Arial"/>
          <w:b/>
          <w:bCs/>
          <w:noProof/>
        </w:rPr>
        <w:t>AMERICAN PETROLEUM INSTITUTE (API) STANDARDS</w:t>
      </w:r>
    </w:p>
    <w:p w:rsidR="00FF1E9F" w:rsidRPr="00E240A0" w:rsidRDefault="00FF1E9F" w:rsidP="00FF1E9F">
      <w:pPr>
        <w:jc w:val="center"/>
        <w:rPr>
          <w:rFonts w:ascii="Arial" w:hAnsi="Arial" w:cs="Arial"/>
          <w:b/>
          <w:bCs/>
          <w:noProof/>
        </w:rPr>
      </w:pPr>
    </w:p>
    <w:p w:rsidR="00FF1E9F" w:rsidRPr="00E240A0" w:rsidRDefault="00FF1E9F" w:rsidP="00FF1E9F">
      <w:pPr>
        <w:jc w:val="both"/>
        <w:rPr>
          <w:rFonts w:ascii="Arial" w:hAnsi="Arial" w:cs="Arial"/>
          <w:b/>
          <w:bCs/>
          <w:noProof/>
        </w:rPr>
      </w:pPr>
      <w:r>
        <w:rPr>
          <w:rFonts w:ascii="Arial" w:hAnsi="Arial" w:cs="Arial"/>
          <w:b/>
          <w:bCs/>
          <w:noProof/>
        </w:rPr>
        <w:t>1</w:t>
      </w:r>
      <w:r>
        <w:rPr>
          <w:rFonts w:ascii="Arial" w:hAnsi="Arial" w:cs="Arial"/>
          <w:b/>
          <w:bCs/>
          <w:noProof/>
        </w:rPr>
        <w:tab/>
      </w:r>
      <w:r w:rsidRPr="00E240A0">
        <w:rPr>
          <w:rFonts w:ascii="Arial" w:hAnsi="Arial" w:cs="Arial"/>
          <w:b/>
          <w:bCs/>
          <w:noProof/>
        </w:rPr>
        <w:t>THE HEALTH AND SAFETY EXECUTIVE (HSE)</w:t>
      </w:r>
    </w:p>
    <w:p w:rsidR="00FF1E9F" w:rsidRPr="00E240A0" w:rsidRDefault="00FF1E9F" w:rsidP="00FF1E9F">
      <w:pPr>
        <w:jc w:val="both"/>
        <w:rPr>
          <w:rFonts w:ascii="Arial" w:hAnsi="Arial" w:cs="Arial"/>
          <w:b/>
          <w:bCs/>
          <w:noProof/>
        </w:rPr>
      </w:pPr>
    </w:p>
    <w:p w:rsidR="00FF1E9F" w:rsidRPr="00E240A0" w:rsidRDefault="001E287B" w:rsidP="001E287B">
      <w:pPr>
        <w:pStyle w:val="NumberList"/>
        <w:suppressAutoHyphens/>
        <w:spacing w:before="0" w:after="0"/>
        <w:ind w:left="720" w:hanging="720"/>
        <w:rPr>
          <w:noProof/>
          <w:lang w:eastAsia="en-GB"/>
        </w:rPr>
      </w:pPr>
      <w:r>
        <w:rPr>
          <w:noProof/>
          <w:lang w:eastAsia="en-GB"/>
        </w:rPr>
        <w:t>1.1</w:t>
      </w:r>
      <w:r>
        <w:rPr>
          <w:noProof/>
          <w:lang w:eastAsia="en-GB"/>
        </w:rPr>
        <w:tab/>
      </w:r>
      <w:r w:rsidR="00FF1E9F" w:rsidRPr="00E240A0">
        <w:rPr>
          <w:noProof/>
          <w:lang w:eastAsia="en-GB"/>
        </w:rPr>
        <w:t xml:space="preserve">The Health and Safety Executive (HSE) is a Crown non-departmental public body with specific statutory functions in relation to health and safety.  It is appointed by the Secretary of State for Work and Pensions and </w:t>
      </w:r>
      <w:r w:rsidR="00DC32E1">
        <w:rPr>
          <w:noProof/>
          <w:lang w:eastAsia="en-GB"/>
        </w:rPr>
        <w:t>current</w:t>
      </w:r>
      <w:r w:rsidR="00C22ABC">
        <w:rPr>
          <w:noProof/>
          <w:lang w:eastAsia="en-GB"/>
        </w:rPr>
        <w:t>ly</w:t>
      </w:r>
      <w:r w:rsidR="00DC32E1">
        <w:rPr>
          <w:noProof/>
          <w:lang w:eastAsia="en-GB"/>
        </w:rPr>
        <w:t xml:space="preserve"> employs 2632 </w:t>
      </w:r>
      <w:r w:rsidR="00FF1E9F" w:rsidRPr="00E240A0">
        <w:rPr>
          <w:noProof/>
          <w:lang w:eastAsia="en-GB"/>
        </w:rPr>
        <w:t>staff. A high proportion of staff are employed in professional, scientific and technical posts. HSE’s job is to prevent people being killed, injured or made ill by work.</w:t>
      </w:r>
    </w:p>
    <w:p w:rsidR="00FF1E9F" w:rsidRPr="00E240A0" w:rsidRDefault="00FF1E9F" w:rsidP="00FF1E9F">
      <w:pPr>
        <w:pStyle w:val="NumberList"/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uppressAutoHyphens/>
        <w:spacing w:before="0" w:after="0"/>
        <w:ind w:left="360"/>
        <w:rPr>
          <w:noProof/>
          <w:lang w:eastAsia="en-GB"/>
        </w:rPr>
      </w:pPr>
    </w:p>
    <w:p w:rsidR="00FF1E9F" w:rsidRPr="00E240A0" w:rsidRDefault="00FF1E9F" w:rsidP="00FF1E9F">
      <w:pPr>
        <w:pStyle w:val="NumberList"/>
        <w:suppressAutoHyphens/>
        <w:spacing w:before="0" w:after="0"/>
        <w:ind w:left="360" w:hanging="360"/>
        <w:rPr>
          <w:noProof/>
          <w:lang w:eastAsia="en-GB"/>
        </w:rPr>
      </w:pPr>
      <w:r>
        <w:rPr>
          <w:noProof/>
          <w:lang w:eastAsia="en-GB"/>
        </w:rPr>
        <w:t>1.2</w:t>
      </w:r>
      <w:r>
        <w:rPr>
          <w:noProof/>
          <w:lang w:eastAsia="en-GB"/>
        </w:rPr>
        <w:tab/>
      </w:r>
      <w:r>
        <w:rPr>
          <w:noProof/>
          <w:lang w:eastAsia="en-GB"/>
        </w:rPr>
        <w:tab/>
      </w:r>
      <w:r w:rsidRPr="00E240A0">
        <w:rPr>
          <w:noProof/>
          <w:lang w:eastAsia="en-GB"/>
        </w:rPr>
        <w:t xml:space="preserve">HSE consists of a governing Board comprising of a Chair and </w:t>
      </w:r>
      <w:r w:rsidR="00162E5F">
        <w:rPr>
          <w:noProof/>
          <w:lang w:eastAsia="en-GB"/>
        </w:rPr>
        <w:t>11</w:t>
      </w:r>
      <w:r w:rsidRPr="00E240A0">
        <w:rPr>
          <w:noProof/>
          <w:lang w:eastAsia="en-GB"/>
        </w:rPr>
        <w:t xml:space="preserve"> non-</w:t>
      </w:r>
      <w:r>
        <w:rPr>
          <w:noProof/>
          <w:lang w:eastAsia="en-GB"/>
        </w:rPr>
        <w:tab/>
      </w:r>
      <w:r w:rsidRPr="00E240A0">
        <w:rPr>
          <w:noProof/>
          <w:lang w:eastAsia="en-GB"/>
        </w:rPr>
        <w:t xml:space="preserve">executive members, all of whom are appointed by the Secretary of State for </w:t>
      </w:r>
      <w:r>
        <w:rPr>
          <w:noProof/>
          <w:lang w:eastAsia="en-GB"/>
        </w:rPr>
        <w:tab/>
      </w:r>
      <w:r w:rsidRPr="00E240A0">
        <w:rPr>
          <w:noProof/>
          <w:lang w:eastAsia="en-GB"/>
        </w:rPr>
        <w:t xml:space="preserve">Work and Pensions after consultation with organisations representing </w:t>
      </w:r>
      <w:r>
        <w:rPr>
          <w:noProof/>
          <w:lang w:eastAsia="en-GB"/>
        </w:rPr>
        <w:tab/>
      </w:r>
      <w:r w:rsidRPr="00E240A0">
        <w:rPr>
          <w:noProof/>
          <w:lang w:eastAsia="en-GB"/>
        </w:rPr>
        <w:t>employers, employees, local authorities and others, as appropriate.</w:t>
      </w:r>
    </w:p>
    <w:p w:rsidR="00FF1E9F" w:rsidRPr="00E240A0" w:rsidRDefault="00FF1E9F" w:rsidP="00FF1E9F">
      <w:pPr>
        <w:pStyle w:val="NumberLis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uppressAutoHyphens/>
        <w:spacing w:before="0" w:after="0"/>
        <w:rPr>
          <w:noProof/>
          <w:lang w:eastAsia="en-GB"/>
        </w:rPr>
      </w:pPr>
    </w:p>
    <w:p w:rsidR="00FF1E9F" w:rsidRPr="00E240A0" w:rsidRDefault="00FF1E9F" w:rsidP="00FF1E9F">
      <w:pPr>
        <w:pStyle w:val="NumberList"/>
        <w:suppressAutoHyphens/>
        <w:spacing w:before="120" w:after="0"/>
        <w:ind w:left="720" w:hanging="720"/>
        <w:rPr>
          <w:noProof/>
          <w:lang w:eastAsia="en-GB"/>
        </w:rPr>
      </w:pPr>
      <w:r>
        <w:rPr>
          <w:noProof/>
          <w:lang w:eastAsia="en-GB"/>
        </w:rPr>
        <w:t>1.</w:t>
      </w:r>
      <w:r w:rsidRPr="00E240A0">
        <w:rPr>
          <w:noProof/>
          <w:lang w:eastAsia="en-GB"/>
        </w:rPr>
        <w:t>3</w:t>
      </w:r>
      <w:r w:rsidRPr="00E240A0">
        <w:rPr>
          <w:noProof/>
          <w:lang w:eastAsia="en-GB"/>
        </w:rPr>
        <w:tab/>
        <w:t>HSE comprises various directorates and groups and is led by a</w:t>
      </w:r>
      <w:r w:rsidR="004D5864">
        <w:rPr>
          <w:noProof/>
          <w:lang w:eastAsia="en-GB"/>
        </w:rPr>
        <w:t xml:space="preserve"> senior management team. </w:t>
      </w:r>
      <w:r w:rsidRPr="00E240A0">
        <w:rPr>
          <w:noProof/>
          <w:lang w:eastAsia="en-GB"/>
        </w:rPr>
        <w:t xml:space="preserve">HSE </w:t>
      </w:r>
      <w:r w:rsidR="004D5864">
        <w:rPr>
          <w:noProof/>
          <w:lang w:eastAsia="en-GB"/>
        </w:rPr>
        <w:t>staff work</w:t>
      </w:r>
      <w:r w:rsidRPr="00E240A0">
        <w:rPr>
          <w:noProof/>
          <w:lang w:eastAsia="en-GB"/>
        </w:rPr>
        <w:t xml:space="preserve"> from </w:t>
      </w:r>
      <w:r w:rsidR="00B0243A">
        <w:rPr>
          <w:noProof/>
          <w:lang w:eastAsia="en-GB"/>
        </w:rPr>
        <w:t>28</w:t>
      </w:r>
      <w:r w:rsidRPr="00E240A0">
        <w:rPr>
          <w:noProof/>
          <w:lang w:eastAsia="en-GB"/>
        </w:rPr>
        <w:t xml:space="preserve"> locations</w:t>
      </w:r>
      <w:r w:rsidR="00331542">
        <w:rPr>
          <w:noProof/>
          <w:lang w:eastAsia="en-GB"/>
        </w:rPr>
        <w:t xml:space="preserve"> </w:t>
      </w:r>
      <w:r w:rsidRPr="00E240A0">
        <w:rPr>
          <w:noProof/>
          <w:lang w:eastAsia="en-GB"/>
        </w:rPr>
        <w:t>throughout Great Britain.</w:t>
      </w:r>
    </w:p>
    <w:p w:rsidR="00FF1E9F" w:rsidRPr="00E240A0" w:rsidRDefault="00FF1E9F" w:rsidP="00FF1E9F">
      <w:pPr>
        <w:pStyle w:val="NumberList"/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uppressAutoHyphens/>
        <w:spacing w:before="0" w:after="0"/>
        <w:rPr>
          <w:b/>
          <w:bCs/>
          <w:noProof/>
        </w:rPr>
      </w:pPr>
    </w:p>
    <w:p w:rsidR="00FF1E9F" w:rsidRPr="00E240A0" w:rsidRDefault="00FF1E9F" w:rsidP="00FF1E9F">
      <w:pPr>
        <w:pStyle w:val="Header"/>
        <w:tabs>
          <w:tab w:val="clear" w:pos="4153"/>
          <w:tab w:val="clear" w:pos="8306"/>
        </w:tabs>
        <w:jc w:val="both"/>
        <w:rPr>
          <w:rFonts w:cs="Arial"/>
          <w:b/>
          <w:bCs/>
          <w:noProof/>
          <w:sz w:val="24"/>
        </w:rPr>
      </w:pPr>
      <w:r>
        <w:rPr>
          <w:rFonts w:cs="Arial"/>
          <w:b/>
          <w:bCs/>
          <w:noProof/>
          <w:sz w:val="24"/>
        </w:rPr>
        <w:t>2</w:t>
      </w:r>
      <w:r>
        <w:rPr>
          <w:rFonts w:cs="Arial"/>
          <w:b/>
          <w:bCs/>
          <w:noProof/>
          <w:sz w:val="24"/>
        </w:rPr>
        <w:tab/>
      </w:r>
      <w:r w:rsidR="00E01292">
        <w:rPr>
          <w:rFonts w:cs="Arial"/>
          <w:b/>
          <w:bCs/>
          <w:noProof/>
          <w:sz w:val="24"/>
        </w:rPr>
        <w:t>INFORMATION, TECHNOLOGY AND FACILITIES (ITF) DIVISION</w:t>
      </w:r>
    </w:p>
    <w:p w:rsidR="00FF1E9F" w:rsidRPr="00E240A0" w:rsidRDefault="00FF1E9F" w:rsidP="00FF1E9F">
      <w:pPr>
        <w:pStyle w:val="Header"/>
        <w:tabs>
          <w:tab w:val="clear" w:pos="4153"/>
          <w:tab w:val="clear" w:pos="8306"/>
        </w:tabs>
        <w:jc w:val="both"/>
        <w:rPr>
          <w:rFonts w:cs="Arial"/>
          <w:b/>
          <w:bCs/>
          <w:noProof/>
          <w:sz w:val="24"/>
        </w:rPr>
      </w:pPr>
    </w:p>
    <w:p w:rsidR="00FF1E9F" w:rsidRPr="00E240A0" w:rsidRDefault="00FF1E9F" w:rsidP="00FF1E9F">
      <w:pPr>
        <w:pStyle w:val="Header"/>
        <w:ind w:left="720" w:hanging="720"/>
        <w:jc w:val="both"/>
        <w:rPr>
          <w:noProof/>
          <w:color w:val="000000"/>
          <w:sz w:val="24"/>
        </w:rPr>
      </w:pPr>
      <w:r>
        <w:rPr>
          <w:noProof/>
          <w:color w:val="000000"/>
          <w:sz w:val="24"/>
        </w:rPr>
        <w:t>2.1</w:t>
      </w:r>
      <w:r w:rsidRPr="00E240A0">
        <w:rPr>
          <w:i/>
          <w:noProof/>
          <w:color w:val="000000"/>
          <w:sz w:val="24"/>
        </w:rPr>
        <w:tab/>
      </w:r>
      <w:r w:rsidR="00E01292">
        <w:rPr>
          <w:noProof/>
          <w:color w:val="000000"/>
          <w:sz w:val="24"/>
        </w:rPr>
        <w:t>Information, Technology and Facilities Division</w:t>
      </w:r>
      <w:r w:rsidRPr="00E240A0">
        <w:rPr>
          <w:noProof/>
          <w:color w:val="000000"/>
          <w:sz w:val="24"/>
        </w:rPr>
        <w:t xml:space="preserve"> provides various back office support services to HSE. Within this Division the Information Management Unit (IMU) provides specialised library and information services to all HSE offices in </w:t>
      </w:r>
      <w:smartTag w:uri="urn:schemas-microsoft-com:office:smarttags" w:element="country-region">
        <w:r w:rsidRPr="00E240A0">
          <w:rPr>
            <w:noProof/>
            <w:color w:val="000000"/>
            <w:sz w:val="24"/>
          </w:rPr>
          <w:t>England</w:t>
        </w:r>
      </w:smartTag>
      <w:r w:rsidRPr="00E240A0">
        <w:rPr>
          <w:noProof/>
          <w:color w:val="000000"/>
          <w:sz w:val="24"/>
        </w:rPr>
        <w:t xml:space="preserve">, </w:t>
      </w:r>
      <w:smartTag w:uri="urn:schemas-microsoft-com:office:smarttags" w:element="country-region">
        <w:r w:rsidRPr="00E240A0">
          <w:rPr>
            <w:noProof/>
            <w:color w:val="000000"/>
            <w:sz w:val="24"/>
          </w:rPr>
          <w:t>Scotland</w:t>
        </w:r>
      </w:smartTag>
      <w:r w:rsidRPr="00E240A0">
        <w:rPr>
          <w:noProof/>
          <w:color w:val="000000"/>
          <w:sz w:val="24"/>
        </w:rPr>
        <w:t xml:space="preserve"> and </w:t>
      </w:r>
      <w:smartTag w:uri="urn:schemas-microsoft-com:office:smarttags" w:element="place">
        <w:smartTag w:uri="urn:schemas-microsoft-com:office:smarttags" w:element="country-region">
          <w:r w:rsidRPr="00E240A0">
            <w:rPr>
              <w:noProof/>
              <w:color w:val="000000"/>
              <w:sz w:val="24"/>
            </w:rPr>
            <w:t>Wales</w:t>
          </w:r>
        </w:smartTag>
      </w:smartTag>
      <w:r w:rsidRPr="00E240A0">
        <w:rPr>
          <w:noProof/>
          <w:color w:val="000000"/>
          <w:sz w:val="24"/>
        </w:rPr>
        <w:t xml:space="preserve">. Information sources and services include access to legal information; scientific information; company information; specialist information and standards. </w:t>
      </w:r>
    </w:p>
    <w:p w:rsidR="00FF1E9F" w:rsidRPr="00E240A0" w:rsidRDefault="00FF1E9F" w:rsidP="00FF1E9F">
      <w:pPr>
        <w:pStyle w:val="Header"/>
        <w:ind w:left="720" w:hanging="720"/>
        <w:jc w:val="both"/>
        <w:rPr>
          <w:noProof/>
          <w:color w:val="000000"/>
          <w:sz w:val="24"/>
        </w:rPr>
      </w:pPr>
    </w:p>
    <w:p w:rsidR="00FF1E9F" w:rsidRPr="00E240A0" w:rsidRDefault="00FF1E9F" w:rsidP="00FF1E9F">
      <w:pPr>
        <w:pStyle w:val="Header"/>
        <w:ind w:left="720" w:hanging="720"/>
        <w:jc w:val="both"/>
        <w:rPr>
          <w:noProof/>
          <w:color w:val="000000"/>
          <w:sz w:val="24"/>
        </w:rPr>
      </w:pPr>
      <w:r>
        <w:rPr>
          <w:noProof/>
          <w:color w:val="000000"/>
          <w:sz w:val="24"/>
        </w:rPr>
        <w:t>2.2</w:t>
      </w:r>
      <w:r w:rsidRPr="00E240A0">
        <w:rPr>
          <w:noProof/>
          <w:color w:val="000000"/>
          <w:sz w:val="24"/>
        </w:rPr>
        <w:tab/>
        <w:t>HSE’s subject interests lie across all industries and include a diverse range of occupational health and safety topics for example: analytical chemistry, hazardous chemicals, electrical engineering, nuclear technology, construction, metallurgy, offshore technology, ergonomics, mining and quarrying, occupational hygiene, medicine, occupational safety</w:t>
      </w:r>
      <w:r w:rsidR="008A1E3D">
        <w:rPr>
          <w:noProof/>
          <w:color w:val="000000"/>
          <w:sz w:val="24"/>
        </w:rPr>
        <w:t xml:space="preserve"> and law. Fringe topics include</w:t>
      </w:r>
      <w:r w:rsidRPr="00E240A0">
        <w:rPr>
          <w:noProof/>
          <w:color w:val="000000"/>
          <w:sz w:val="24"/>
        </w:rPr>
        <w:t xml:space="preserve"> accountancy, management and finance. </w:t>
      </w:r>
    </w:p>
    <w:p w:rsidR="00FF1E9F" w:rsidRPr="00E240A0" w:rsidRDefault="00FF1E9F" w:rsidP="00FF1E9F">
      <w:pPr>
        <w:pStyle w:val="Header"/>
        <w:jc w:val="both"/>
        <w:rPr>
          <w:noProof/>
          <w:color w:val="000000"/>
          <w:sz w:val="24"/>
        </w:rPr>
      </w:pPr>
    </w:p>
    <w:p w:rsidR="00FF1E9F" w:rsidRPr="00E240A0" w:rsidRDefault="00FF1E9F" w:rsidP="00FF1E9F">
      <w:pPr>
        <w:pStyle w:val="Header"/>
        <w:tabs>
          <w:tab w:val="clear" w:pos="4153"/>
          <w:tab w:val="clear" w:pos="8306"/>
        </w:tabs>
        <w:jc w:val="both"/>
        <w:rPr>
          <w:rFonts w:cs="Arial"/>
          <w:b/>
          <w:bCs/>
          <w:noProof/>
          <w:sz w:val="24"/>
        </w:rPr>
      </w:pPr>
      <w:r>
        <w:rPr>
          <w:rFonts w:cs="Arial"/>
          <w:b/>
          <w:bCs/>
          <w:noProof/>
          <w:sz w:val="24"/>
        </w:rPr>
        <w:t>3</w:t>
      </w:r>
      <w:r>
        <w:rPr>
          <w:rFonts w:cs="Arial"/>
          <w:b/>
          <w:bCs/>
          <w:noProof/>
          <w:sz w:val="24"/>
        </w:rPr>
        <w:tab/>
      </w:r>
      <w:r w:rsidRPr="00E240A0">
        <w:rPr>
          <w:rFonts w:cs="Arial"/>
          <w:b/>
          <w:bCs/>
          <w:noProof/>
          <w:sz w:val="24"/>
        </w:rPr>
        <w:t>BACKGROUND TO THE SERVICE REQUIREMENTS</w:t>
      </w:r>
    </w:p>
    <w:p w:rsidR="00FF1E9F" w:rsidRPr="00E240A0" w:rsidRDefault="00FF1E9F" w:rsidP="00FF1E9F">
      <w:pPr>
        <w:pStyle w:val="Header"/>
        <w:tabs>
          <w:tab w:val="clear" w:pos="4153"/>
          <w:tab w:val="clear" w:pos="8306"/>
        </w:tabs>
        <w:jc w:val="both"/>
        <w:rPr>
          <w:rFonts w:cs="Arial"/>
          <w:b/>
          <w:bCs/>
          <w:noProof/>
          <w:sz w:val="24"/>
        </w:rPr>
      </w:pPr>
    </w:p>
    <w:p w:rsidR="00FF1E9F" w:rsidRPr="00E240A0" w:rsidRDefault="00FF1E9F" w:rsidP="00FF1E9F">
      <w:pPr>
        <w:pStyle w:val="Header"/>
        <w:tabs>
          <w:tab w:val="clear" w:pos="4153"/>
          <w:tab w:val="clear" w:pos="8306"/>
        </w:tabs>
        <w:ind w:left="720" w:hanging="720"/>
        <w:jc w:val="both"/>
        <w:rPr>
          <w:rFonts w:cs="Arial"/>
          <w:iCs/>
          <w:sz w:val="24"/>
        </w:rPr>
      </w:pPr>
      <w:r>
        <w:rPr>
          <w:rFonts w:cs="Arial"/>
          <w:iCs/>
          <w:sz w:val="24"/>
        </w:rPr>
        <w:t>3.1</w:t>
      </w:r>
      <w:r w:rsidRPr="00E240A0">
        <w:rPr>
          <w:rFonts w:cs="Arial"/>
          <w:iCs/>
          <w:sz w:val="24"/>
        </w:rPr>
        <w:tab/>
        <w:t>The use of standards supports HSE’s business objectives acros</w:t>
      </w:r>
      <w:r w:rsidR="00FC47B1">
        <w:rPr>
          <w:rFonts w:cs="Arial"/>
          <w:iCs/>
          <w:sz w:val="24"/>
        </w:rPr>
        <w:t>s the full spectrum of its wide-</w:t>
      </w:r>
      <w:r w:rsidRPr="00E240A0">
        <w:rPr>
          <w:rFonts w:cs="Arial"/>
          <w:iCs/>
          <w:sz w:val="24"/>
        </w:rPr>
        <w:t xml:space="preserve">ranging functions. IMU currently </w:t>
      </w:r>
      <w:r>
        <w:rPr>
          <w:rFonts w:cs="Arial"/>
          <w:iCs/>
          <w:sz w:val="24"/>
        </w:rPr>
        <w:t xml:space="preserve">facilitate the provision of </w:t>
      </w:r>
      <w:r w:rsidRPr="00E240A0">
        <w:rPr>
          <w:rFonts w:cs="Arial"/>
          <w:iCs/>
          <w:sz w:val="24"/>
        </w:rPr>
        <w:t>standards</w:t>
      </w:r>
      <w:r>
        <w:rPr>
          <w:rFonts w:cs="Arial"/>
          <w:iCs/>
          <w:sz w:val="24"/>
        </w:rPr>
        <w:t xml:space="preserve"> to HSE staff</w:t>
      </w:r>
      <w:r w:rsidR="00587855">
        <w:rPr>
          <w:rFonts w:cs="Arial"/>
          <w:iCs/>
          <w:sz w:val="24"/>
        </w:rPr>
        <w:t>. These are primarily supplied in electronic format but can also be supplied as a hardcopy where requested.</w:t>
      </w:r>
    </w:p>
    <w:p w:rsidR="00FF1E9F" w:rsidRPr="00E240A0" w:rsidRDefault="00FF1E9F" w:rsidP="00FF1E9F">
      <w:pPr>
        <w:pStyle w:val="Header"/>
        <w:tabs>
          <w:tab w:val="clear" w:pos="4153"/>
          <w:tab w:val="clear" w:pos="8306"/>
        </w:tabs>
        <w:ind w:left="720" w:hanging="720"/>
        <w:jc w:val="both"/>
        <w:rPr>
          <w:rFonts w:cs="Arial"/>
          <w:iCs/>
          <w:sz w:val="24"/>
        </w:rPr>
      </w:pPr>
    </w:p>
    <w:p w:rsidR="00FF1E9F" w:rsidRPr="00E240A0" w:rsidRDefault="00FF1E9F" w:rsidP="00FF1E9F">
      <w:pPr>
        <w:pStyle w:val="Header"/>
        <w:tabs>
          <w:tab w:val="clear" w:pos="4153"/>
          <w:tab w:val="clear" w:pos="8306"/>
        </w:tabs>
        <w:ind w:left="720" w:hanging="720"/>
        <w:jc w:val="both"/>
        <w:rPr>
          <w:rFonts w:cs="Arial"/>
          <w:iCs/>
          <w:sz w:val="24"/>
        </w:rPr>
      </w:pPr>
      <w:r>
        <w:rPr>
          <w:rFonts w:cs="Arial"/>
          <w:iCs/>
          <w:sz w:val="24"/>
        </w:rPr>
        <w:t>3.2</w:t>
      </w:r>
      <w:r w:rsidRPr="00E240A0">
        <w:rPr>
          <w:rFonts w:cs="Arial"/>
          <w:iCs/>
          <w:sz w:val="24"/>
        </w:rPr>
        <w:tab/>
      </w:r>
      <w:r w:rsidR="00197556">
        <w:rPr>
          <w:rFonts w:cs="Arial"/>
          <w:iCs/>
          <w:sz w:val="24"/>
        </w:rPr>
        <w:t>American Petroleum Institute (API) standards</w:t>
      </w:r>
      <w:r w:rsidR="00285D4E" w:rsidRPr="00E240A0">
        <w:rPr>
          <w:rFonts w:cs="Arial"/>
          <w:iCs/>
          <w:sz w:val="24"/>
        </w:rPr>
        <w:t xml:space="preserve"> represent</w:t>
      </w:r>
      <w:r w:rsidRPr="00E240A0">
        <w:rPr>
          <w:rFonts w:cs="Arial"/>
          <w:iCs/>
          <w:sz w:val="24"/>
        </w:rPr>
        <w:t xml:space="preserve"> an authoritative </w:t>
      </w:r>
      <w:r w:rsidR="001F07FE">
        <w:rPr>
          <w:rFonts w:cs="Arial"/>
          <w:iCs/>
          <w:sz w:val="24"/>
        </w:rPr>
        <w:t>standards benchmark for the international oil and natural gas industry</w:t>
      </w:r>
      <w:r w:rsidR="00587855">
        <w:rPr>
          <w:rFonts w:cs="Arial"/>
          <w:iCs/>
          <w:sz w:val="24"/>
        </w:rPr>
        <w:t xml:space="preserve">, </w:t>
      </w:r>
      <w:r w:rsidR="00587855">
        <w:rPr>
          <w:rFonts w:cs="Arial"/>
          <w:iCs/>
          <w:sz w:val="24"/>
        </w:rPr>
        <w:lastRenderedPageBreak/>
        <w:t>demonstrating the extent to which risks can be practically reduced</w:t>
      </w:r>
      <w:r w:rsidR="001F07FE">
        <w:rPr>
          <w:rFonts w:cs="Arial"/>
          <w:iCs/>
          <w:sz w:val="24"/>
        </w:rPr>
        <w:t xml:space="preserve">. </w:t>
      </w:r>
      <w:r w:rsidRPr="00E240A0">
        <w:rPr>
          <w:rFonts w:cs="Arial"/>
          <w:iCs/>
          <w:sz w:val="24"/>
        </w:rPr>
        <w:t xml:space="preserve">They can also be </w:t>
      </w:r>
      <w:r w:rsidR="001F07FE">
        <w:rPr>
          <w:rFonts w:cs="Arial"/>
          <w:iCs/>
          <w:sz w:val="24"/>
        </w:rPr>
        <w:t>employed</w:t>
      </w:r>
      <w:r w:rsidRPr="00E240A0">
        <w:rPr>
          <w:rFonts w:cs="Arial"/>
          <w:iCs/>
          <w:sz w:val="24"/>
        </w:rPr>
        <w:t xml:space="preserve"> as an effective means of influencing stakeholders </w:t>
      </w:r>
      <w:r w:rsidR="001F197D">
        <w:rPr>
          <w:rFonts w:cs="Arial"/>
          <w:iCs/>
          <w:sz w:val="24"/>
        </w:rPr>
        <w:t xml:space="preserve">to adopt </w:t>
      </w:r>
      <w:r w:rsidR="001F07FE">
        <w:rPr>
          <w:rFonts w:cs="Arial"/>
          <w:iCs/>
          <w:sz w:val="24"/>
        </w:rPr>
        <w:t xml:space="preserve">safer </w:t>
      </w:r>
      <w:r w:rsidR="001F197D">
        <w:rPr>
          <w:rFonts w:cs="Arial"/>
          <w:iCs/>
          <w:sz w:val="24"/>
        </w:rPr>
        <w:t xml:space="preserve">and more efficient </w:t>
      </w:r>
      <w:r w:rsidR="001F07FE">
        <w:rPr>
          <w:rFonts w:cs="Arial"/>
          <w:iCs/>
          <w:sz w:val="24"/>
        </w:rPr>
        <w:t>systems and designs.</w:t>
      </w:r>
    </w:p>
    <w:p w:rsidR="00003B86" w:rsidRDefault="00003B86" w:rsidP="00FF1E9F">
      <w:pPr>
        <w:pStyle w:val="Header"/>
        <w:tabs>
          <w:tab w:val="clear" w:pos="4153"/>
          <w:tab w:val="clear" w:pos="8306"/>
          <w:tab w:val="left" w:pos="540"/>
        </w:tabs>
        <w:jc w:val="both"/>
        <w:rPr>
          <w:rFonts w:cs="Arial"/>
          <w:b/>
          <w:bCs/>
          <w:noProof/>
          <w:sz w:val="24"/>
        </w:rPr>
      </w:pPr>
      <w:bookmarkStart w:id="0" w:name="OLE_LINK7"/>
      <w:bookmarkStart w:id="1" w:name="OLE_LINK8"/>
    </w:p>
    <w:p w:rsidR="0027432A" w:rsidRPr="0027432A" w:rsidRDefault="0027432A" w:rsidP="0027432A">
      <w:pPr>
        <w:pStyle w:val="Header"/>
        <w:tabs>
          <w:tab w:val="clear" w:pos="4153"/>
          <w:tab w:val="clear" w:pos="8306"/>
          <w:tab w:val="left" w:pos="709"/>
        </w:tabs>
        <w:ind w:left="709" w:hanging="709"/>
        <w:jc w:val="both"/>
        <w:rPr>
          <w:rFonts w:cs="Arial"/>
          <w:bCs/>
          <w:noProof/>
          <w:sz w:val="24"/>
        </w:rPr>
      </w:pPr>
      <w:r w:rsidRPr="0027432A">
        <w:rPr>
          <w:rFonts w:cs="Arial"/>
          <w:bCs/>
          <w:noProof/>
          <w:sz w:val="24"/>
        </w:rPr>
        <w:t>3.3</w:t>
      </w:r>
      <w:r w:rsidRPr="0027432A">
        <w:rPr>
          <w:rFonts w:cs="Arial"/>
          <w:bCs/>
          <w:noProof/>
          <w:sz w:val="24"/>
        </w:rPr>
        <w:tab/>
      </w:r>
      <w:r>
        <w:rPr>
          <w:rFonts w:cs="Arial"/>
          <w:bCs/>
          <w:noProof/>
          <w:sz w:val="24"/>
        </w:rPr>
        <w:t xml:space="preserve">HSE </w:t>
      </w:r>
      <w:r w:rsidR="00587855">
        <w:rPr>
          <w:rFonts w:cs="Arial"/>
          <w:bCs/>
          <w:noProof/>
          <w:sz w:val="24"/>
        </w:rPr>
        <w:t xml:space="preserve">staff </w:t>
      </w:r>
      <w:r w:rsidR="00C30044">
        <w:rPr>
          <w:rFonts w:cs="Arial"/>
          <w:bCs/>
          <w:noProof/>
          <w:sz w:val="24"/>
        </w:rPr>
        <w:t xml:space="preserve">currently have </w:t>
      </w:r>
      <w:r w:rsidR="00974DC9">
        <w:rPr>
          <w:rFonts w:cs="Arial"/>
          <w:bCs/>
          <w:noProof/>
          <w:sz w:val="24"/>
        </w:rPr>
        <w:t>online</w:t>
      </w:r>
      <w:r w:rsidR="00C30044">
        <w:rPr>
          <w:rFonts w:cs="Arial"/>
          <w:bCs/>
          <w:noProof/>
          <w:sz w:val="24"/>
        </w:rPr>
        <w:t xml:space="preserve"> </w:t>
      </w:r>
      <w:r w:rsidR="00587855">
        <w:rPr>
          <w:rFonts w:cs="Arial"/>
          <w:bCs/>
          <w:noProof/>
          <w:sz w:val="24"/>
        </w:rPr>
        <w:t>access</w:t>
      </w:r>
      <w:r w:rsidR="00C30044">
        <w:rPr>
          <w:rFonts w:cs="Arial"/>
          <w:bCs/>
          <w:noProof/>
          <w:sz w:val="24"/>
        </w:rPr>
        <w:t xml:space="preserve"> to a package of 356 standards as part of the current service contract. Of these, </w:t>
      </w:r>
      <w:r w:rsidR="00587855">
        <w:rPr>
          <w:rFonts w:cs="Arial"/>
          <w:bCs/>
          <w:noProof/>
          <w:sz w:val="24"/>
        </w:rPr>
        <w:t xml:space="preserve">162 separate documents </w:t>
      </w:r>
      <w:r w:rsidR="00C30044">
        <w:rPr>
          <w:rFonts w:cs="Arial"/>
          <w:bCs/>
          <w:noProof/>
          <w:sz w:val="24"/>
        </w:rPr>
        <w:t xml:space="preserve">have been downloaded </w:t>
      </w:r>
      <w:r w:rsidR="000C55C2">
        <w:rPr>
          <w:rFonts w:cs="Arial"/>
          <w:bCs/>
          <w:noProof/>
          <w:sz w:val="24"/>
        </w:rPr>
        <w:t>so far</w:t>
      </w:r>
      <w:r w:rsidR="00587855">
        <w:rPr>
          <w:rFonts w:cs="Arial"/>
          <w:bCs/>
          <w:noProof/>
          <w:sz w:val="24"/>
        </w:rPr>
        <w:t xml:space="preserve"> </w:t>
      </w:r>
      <w:r w:rsidR="000C55C2">
        <w:rPr>
          <w:rFonts w:cs="Arial"/>
          <w:bCs/>
          <w:noProof/>
          <w:sz w:val="24"/>
        </w:rPr>
        <w:t xml:space="preserve">during the </w:t>
      </w:r>
      <w:r w:rsidR="00587855">
        <w:rPr>
          <w:rFonts w:cs="Arial"/>
          <w:bCs/>
          <w:noProof/>
          <w:sz w:val="24"/>
        </w:rPr>
        <w:t>2017/18</w:t>
      </w:r>
      <w:r w:rsidR="000C55C2">
        <w:rPr>
          <w:rFonts w:cs="Arial"/>
          <w:bCs/>
          <w:noProof/>
          <w:sz w:val="24"/>
        </w:rPr>
        <w:t xml:space="preserve"> financial year, resulting in a total of 279 </w:t>
      </w:r>
      <w:r w:rsidR="00C30044">
        <w:rPr>
          <w:rFonts w:cs="Arial"/>
          <w:bCs/>
          <w:noProof/>
          <w:sz w:val="24"/>
        </w:rPr>
        <w:t xml:space="preserve">individual </w:t>
      </w:r>
      <w:r w:rsidR="000C55C2">
        <w:rPr>
          <w:rFonts w:cs="Arial"/>
          <w:bCs/>
          <w:noProof/>
          <w:sz w:val="24"/>
        </w:rPr>
        <w:t>downloads</w:t>
      </w:r>
      <w:r w:rsidRPr="00E240A0">
        <w:rPr>
          <w:rFonts w:cs="Arial"/>
          <w:bCs/>
          <w:noProof/>
          <w:sz w:val="24"/>
        </w:rPr>
        <w:t xml:space="preserve">. </w:t>
      </w:r>
      <w:r w:rsidR="003B7F85">
        <w:rPr>
          <w:rFonts w:cs="Arial"/>
          <w:bCs/>
          <w:noProof/>
          <w:sz w:val="24"/>
        </w:rPr>
        <w:t xml:space="preserve">These figures should be considered as a guideline only - </w:t>
      </w:r>
      <w:r w:rsidRPr="00E240A0">
        <w:rPr>
          <w:rFonts w:cs="Arial"/>
          <w:iCs/>
          <w:sz w:val="24"/>
        </w:rPr>
        <w:t>HSE cannot guarantee a minimum number of standards that will be accessed n</w:t>
      </w:r>
      <w:r w:rsidR="003B7F85">
        <w:rPr>
          <w:rFonts w:cs="Arial"/>
          <w:iCs/>
          <w:sz w:val="24"/>
        </w:rPr>
        <w:t>or guarantee any minimum volume</w:t>
      </w:r>
      <w:r w:rsidRPr="00E240A0">
        <w:rPr>
          <w:rFonts w:cs="Arial"/>
          <w:iCs/>
          <w:sz w:val="24"/>
        </w:rPr>
        <w:t xml:space="preserve"> of business</w:t>
      </w:r>
      <w:r>
        <w:rPr>
          <w:rFonts w:cs="Arial"/>
          <w:iCs/>
          <w:sz w:val="24"/>
        </w:rPr>
        <w:t>.</w:t>
      </w:r>
    </w:p>
    <w:p w:rsidR="0027432A" w:rsidRDefault="0027432A" w:rsidP="00FF1E9F">
      <w:pPr>
        <w:pStyle w:val="Header"/>
        <w:tabs>
          <w:tab w:val="clear" w:pos="4153"/>
          <w:tab w:val="clear" w:pos="8306"/>
          <w:tab w:val="left" w:pos="540"/>
        </w:tabs>
        <w:jc w:val="both"/>
        <w:rPr>
          <w:rFonts w:cs="Arial"/>
          <w:b/>
          <w:bCs/>
          <w:noProof/>
          <w:sz w:val="24"/>
        </w:rPr>
      </w:pPr>
    </w:p>
    <w:p w:rsidR="00FF1E9F" w:rsidRPr="00E240A0" w:rsidRDefault="0027432A" w:rsidP="0027432A">
      <w:pPr>
        <w:pStyle w:val="Header"/>
        <w:tabs>
          <w:tab w:val="clear" w:pos="4153"/>
          <w:tab w:val="clear" w:pos="8306"/>
          <w:tab w:val="left" w:pos="709"/>
        </w:tabs>
        <w:ind w:left="709" w:hanging="709"/>
        <w:jc w:val="both"/>
        <w:rPr>
          <w:rFonts w:cs="Arial"/>
          <w:b/>
          <w:bCs/>
          <w:noProof/>
          <w:sz w:val="24"/>
        </w:rPr>
      </w:pPr>
      <w:r>
        <w:rPr>
          <w:rFonts w:cs="Arial"/>
          <w:b/>
          <w:bCs/>
          <w:noProof/>
          <w:sz w:val="24"/>
        </w:rPr>
        <w:t>4</w:t>
      </w:r>
      <w:r w:rsidR="00FF1E9F">
        <w:rPr>
          <w:rFonts w:cs="Arial"/>
          <w:b/>
          <w:bCs/>
          <w:noProof/>
          <w:sz w:val="24"/>
        </w:rPr>
        <w:tab/>
      </w:r>
      <w:r w:rsidR="00FF1E9F" w:rsidRPr="00E240A0">
        <w:rPr>
          <w:rFonts w:cs="Arial"/>
          <w:b/>
          <w:bCs/>
          <w:noProof/>
          <w:sz w:val="24"/>
        </w:rPr>
        <w:t xml:space="preserve">SCOPE OF THE SERVICES </w:t>
      </w:r>
      <w:bookmarkEnd w:id="0"/>
      <w:bookmarkEnd w:id="1"/>
      <w:r w:rsidR="00FF1E9F" w:rsidRPr="00E240A0">
        <w:rPr>
          <w:rFonts w:cs="Arial"/>
          <w:b/>
          <w:bCs/>
          <w:noProof/>
          <w:sz w:val="24"/>
        </w:rPr>
        <w:t>REQUIRED</w:t>
      </w:r>
    </w:p>
    <w:p w:rsidR="00FF1E9F" w:rsidRPr="00E240A0" w:rsidRDefault="00FF1E9F" w:rsidP="00FF1E9F">
      <w:pPr>
        <w:pStyle w:val="Header"/>
        <w:tabs>
          <w:tab w:val="clear" w:pos="4153"/>
          <w:tab w:val="clear" w:pos="8306"/>
          <w:tab w:val="left" w:pos="720"/>
        </w:tabs>
        <w:ind w:left="720" w:hanging="720"/>
        <w:jc w:val="both"/>
        <w:rPr>
          <w:rFonts w:cs="Arial"/>
          <w:iCs/>
          <w:sz w:val="24"/>
        </w:rPr>
      </w:pPr>
    </w:p>
    <w:p w:rsidR="00FF1E9F" w:rsidRPr="00AA1C6F" w:rsidRDefault="0027432A" w:rsidP="00AA1C6F">
      <w:pPr>
        <w:ind w:left="709" w:hanging="709"/>
        <w:jc w:val="both"/>
        <w:rPr>
          <w:rFonts w:ascii="Arial" w:hAnsi="Arial" w:cs="Arial"/>
        </w:rPr>
      </w:pPr>
      <w:r w:rsidRPr="00AA1C6F">
        <w:rPr>
          <w:rFonts w:ascii="Arial" w:hAnsi="Arial" w:cs="Arial"/>
          <w:iCs/>
        </w:rPr>
        <w:t>4</w:t>
      </w:r>
      <w:r w:rsidR="00FF1E9F" w:rsidRPr="00AA1C6F">
        <w:rPr>
          <w:rFonts w:ascii="Arial" w:hAnsi="Arial" w:cs="Arial"/>
          <w:iCs/>
        </w:rPr>
        <w:t>.1</w:t>
      </w:r>
      <w:r w:rsidR="00FF1E9F" w:rsidRPr="00AA1C6F">
        <w:rPr>
          <w:rFonts w:ascii="Arial" w:hAnsi="Arial" w:cs="Arial"/>
          <w:i/>
          <w:iCs/>
        </w:rPr>
        <w:tab/>
      </w:r>
      <w:r w:rsidR="00AA1C6F" w:rsidRPr="00AA1C6F">
        <w:rPr>
          <w:rFonts w:ascii="Arial" w:hAnsi="Arial" w:cs="Arial"/>
        </w:rPr>
        <w:t>Standards are required to support the work of HSE as previously described in Section 3.  Online access is a more efficient model of service. It reduces the administrative burden on HSE of processing and delivering paper standards</w:t>
      </w:r>
      <w:r w:rsidR="00AD26A2">
        <w:rPr>
          <w:rFonts w:ascii="Arial" w:hAnsi="Arial" w:cs="Arial"/>
        </w:rPr>
        <w:t>, and supports the government’s “Digital by Default” agenda</w:t>
      </w:r>
      <w:r w:rsidR="00AA1C6F" w:rsidRPr="00AA1C6F">
        <w:rPr>
          <w:rFonts w:ascii="Arial" w:hAnsi="Arial" w:cs="Arial"/>
        </w:rPr>
        <w:t>. Staff have access to up to date versions of standard</w:t>
      </w:r>
      <w:r w:rsidR="008626A9">
        <w:rPr>
          <w:rFonts w:ascii="Arial" w:hAnsi="Arial" w:cs="Arial"/>
        </w:rPr>
        <w:t xml:space="preserve">s for instant download </w:t>
      </w:r>
      <w:r w:rsidR="00F0618D">
        <w:rPr>
          <w:rFonts w:ascii="Arial" w:hAnsi="Arial" w:cs="Arial"/>
        </w:rPr>
        <w:t xml:space="preserve">on a </w:t>
      </w:r>
      <w:r w:rsidR="008626A9">
        <w:rPr>
          <w:rFonts w:ascii="Arial" w:hAnsi="Arial" w:cs="Arial"/>
        </w:rPr>
        <w:t>24/7</w:t>
      </w:r>
      <w:r w:rsidR="00F0618D">
        <w:rPr>
          <w:rFonts w:ascii="Arial" w:hAnsi="Arial" w:cs="Arial"/>
        </w:rPr>
        <w:t xml:space="preserve"> basis</w:t>
      </w:r>
      <w:r w:rsidR="008626A9">
        <w:rPr>
          <w:rFonts w:ascii="Arial" w:hAnsi="Arial" w:cs="Arial"/>
        </w:rPr>
        <w:t xml:space="preserve"> and</w:t>
      </w:r>
      <w:r w:rsidR="00AA1C6F" w:rsidRPr="00AA1C6F">
        <w:rPr>
          <w:rFonts w:ascii="Arial" w:hAnsi="Arial" w:cs="Arial"/>
        </w:rPr>
        <w:t xml:space="preserve"> the ability to set up personal profiles and alerts ensures that staff are </w:t>
      </w:r>
      <w:r w:rsidR="008626A9">
        <w:rPr>
          <w:rFonts w:ascii="Arial" w:hAnsi="Arial" w:cs="Arial"/>
        </w:rPr>
        <w:t xml:space="preserve">promptly </w:t>
      </w:r>
      <w:r w:rsidR="00AA1C6F" w:rsidRPr="00AA1C6F">
        <w:rPr>
          <w:rFonts w:ascii="Arial" w:hAnsi="Arial" w:cs="Arial"/>
        </w:rPr>
        <w:t>informed of any changes to the standards they use regularly</w:t>
      </w:r>
      <w:r w:rsidR="00805BBE">
        <w:rPr>
          <w:rFonts w:ascii="Arial" w:hAnsi="Arial" w:cs="Arial"/>
        </w:rPr>
        <w:t>.</w:t>
      </w:r>
    </w:p>
    <w:p w:rsidR="00FF1E9F" w:rsidRDefault="00FF1E9F" w:rsidP="00FF1E9F">
      <w:bookmarkStart w:id="2" w:name="OLE_LINK4"/>
      <w:bookmarkStart w:id="3" w:name="OLE_LINK5"/>
    </w:p>
    <w:p w:rsidR="00AA1C6F" w:rsidRDefault="00AA1C6F" w:rsidP="00AA1C6F">
      <w:pPr>
        <w:pStyle w:val="Header"/>
        <w:tabs>
          <w:tab w:val="clear" w:pos="4153"/>
          <w:tab w:val="clear" w:pos="8306"/>
          <w:tab w:val="left" w:pos="720"/>
        </w:tabs>
        <w:ind w:left="709" w:hanging="709"/>
        <w:jc w:val="both"/>
        <w:rPr>
          <w:rFonts w:cs="Arial"/>
          <w:iCs/>
          <w:sz w:val="24"/>
        </w:rPr>
      </w:pPr>
      <w:r w:rsidRPr="00AA1C6F">
        <w:rPr>
          <w:rFonts w:cs="Arial"/>
          <w:iCs/>
          <w:sz w:val="24"/>
        </w:rPr>
        <w:t>4.</w:t>
      </w:r>
      <w:r w:rsidR="00B02E9E">
        <w:rPr>
          <w:rFonts w:cs="Arial"/>
          <w:iCs/>
          <w:sz w:val="24"/>
        </w:rPr>
        <w:t>2</w:t>
      </w:r>
      <w:r>
        <w:rPr>
          <w:rFonts w:cs="Arial"/>
          <w:b/>
          <w:iCs/>
          <w:sz w:val="24"/>
        </w:rPr>
        <w:tab/>
      </w:r>
      <w:r w:rsidR="00A23B7E">
        <w:rPr>
          <w:rFonts w:cs="Arial"/>
          <w:iCs/>
          <w:sz w:val="24"/>
        </w:rPr>
        <w:t>Access Requirements</w:t>
      </w:r>
    </w:p>
    <w:p w:rsidR="00C1364C" w:rsidRPr="00AA1C6F" w:rsidRDefault="00C1364C" w:rsidP="00AA1C6F">
      <w:pPr>
        <w:pStyle w:val="Header"/>
        <w:tabs>
          <w:tab w:val="clear" w:pos="4153"/>
          <w:tab w:val="clear" w:pos="8306"/>
          <w:tab w:val="left" w:pos="720"/>
        </w:tabs>
        <w:ind w:left="709" w:hanging="709"/>
        <w:jc w:val="both"/>
        <w:rPr>
          <w:rFonts w:cs="Arial"/>
          <w:iCs/>
          <w:sz w:val="24"/>
        </w:rPr>
      </w:pPr>
    </w:p>
    <w:p w:rsidR="009A796E" w:rsidRDefault="00AA1C6F" w:rsidP="00AA1C6F">
      <w:pPr>
        <w:pStyle w:val="Header"/>
        <w:tabs>
          <w:tab w:val="clear" w:pos="4153"/>
          <w:tab w:val="clear" w:pos="8306"/>
          <w:tab w:val="left" w:pos="720"/>
        </w:tabs>
        <w:ind w:left="709" w:hanging="709"/>
        <w:jc w:val="both"/>
        <w:rPr>
          <w:rFonts w:cs="Arial"/>
          <w:iCs/>
          <w:sz w:val="24"/>
        </w:rPr>
      </w:pPr>
      <w:r>
        <w:rPr>
          <w:rFonts w:cs="Arial"/>
          <w:iCs/>
          <w:sz w:val="24"/>
        </w:rPr>
        <w:tab/>
      </w:r>
      <w:r w:rsidR="00A6405C">
        <w:rPr>
          <w:rFonts w:cs="Arial"/>
          <w:iCs/>
          <w:sz w:val="24"/>
        </w:rPr>
        <w:t>The full list of standards to which subscription access is required is attached as an appendix</w:t>
      </w:r>
      <w:r w:rsidRPr="00AA1C6F">
        <w:rPr>
          <w:rFonts w:cs="Arial"/>
          <w:iCs/>
          <w:sz w:val="24"/>
        </w:rPr>
        <w:t>. Access is currently provided for</w:t>
      </w:r>
      <w:r w:rsidR="006D7FD9">
        <w:rPr>
          <w:rFonts w:cs="Arial"/>
          <w:iCs/>
          <w:sz w:val="24"/>
        </w:rPr>
        <w:t xml:space="preserve"> 80</w:t>
      </w:r>
      <w:r w:rsidR="00A6405C">
        <w:rPr>
          <w:rFonts w:cs="Arial"/>
          <w:iCs/>
          <w:sz w:val="24"/>
        </w:rPr>
        <w:t xml:space="preserve"> registered users across 12</w:t>
      </w:r>
      <w:r w:rsidR="00635DDC">
        <w:rPr>
          <w:rFonts w:cs="Arial"/>
          <w:iCs/>
          <w:sz w:val="24"/>
        </w:rPr>
        <w:t xml:space="preserve"> sites. There is no restriction on the number of concurrent users, so potentially all 80 registered users could be logged in simultaneously without incident.</w:t>
      </w:r>
    </w:p>
    <w:p w:rsidR="00724E57" w:rsidRDefault="00724E57" w:rsidP="00AA1C6F">
      <w:pPr>
        <w:pStyle w:val="Header"/>
        <w:tabs>
          <w:tab w:val="clear" w:pos="4153"/>
          <w:tab w:val="clear" w:pos="8306"/>
          <w:tab w:val="left" w:pos="720"/>
        </w:tabs>
        <w:ind w:left="709" w:hanging="709"/>
        <w:jc w:val="both"/>
        <w:rPr>
          <w:rFonts w:cs="Arial"/>
          <w:iCs/>
          <w:sz w:val="24"/>
        </w:rPr>
      </w:pPr>
    </w:p>
    <w:p w:rsidR="000647E2" w:rsidRDefault="000647E2" w:rsidP="000647E2">
      <w:pPr>
        <w:pStyle w:val="Header"/>
        <w:tabs>
          <w:tab w:val="clear" w:pos="4153"/>
          <w:tab w:val="clear" w:pos="8306"/>
          <w:tab w:val="left" w:pos="720"/>
        </w:tabs>
        <w:ind w:left="709" w:hanging="709"/>
        <w:jc w:val="both"/>
        <w:rPr>
          <w:rFonts w:cs="Arial"/>
          <w:iCs/>
          <w:sz w:val="24"/>
        </w:rPr>
      </w:pPr>
      <w:r>
        <w:rPr>
          <w:rFonts w:cs="Arial"/>
          <w:iCs/>
          <w:sz w:val="24"/>
        </w:rPr>
        <w:tab/>
      </w:r>
      <w:r>
        <w:rPr>
          <w:rFonts w:cs="Arial"/>
          <w:iCs/>
          <w:sz w:val="24"/>
        </w:rPr>
        <w:t xml:space="preserve">We would expect the current lack of restriction on concurrent users to be maintained under the new contract – if this is not </w:t>
      </w:r>
      <w:proofErr w:type="gramStart"/>
      <w:r>
        <w:rPr>
          <w:rFonts w:cs="Arial"/>
          <w:iCs/>
          <w:sz w:val="24"/>
        </w:rPr>
        <w:t>possible,</w:t>
      </w:r>
      <w:proofErr w:type="gramEnd"/>
      <w:r>
        <w:rPr>
          <w:rFonts w:cs="Arial"/>
          <w:iCs/>
          <w:sz w:val="24"/>
        </w:rPr>
        <w:t xml:space="preserve"> tenderers should provide a clear explanation as to why.</w:t>
      </w:r>
    </w:p>
    <w:p w:rsidR="000647E2" w:rsidRDefault="00724E57" w:rsidP="00AA1C6F">
      <w:pPr>
        <w:pStyle w:val="Header"/>
        <w:tabs>
          <w:tab w:val="clear" w:pos="4153"/>
          <w:tab w:val="clear" w:pos="8306"/>
          <w:tab w:val="left" w:pos="720"/>
        </w:tabs>
        <w:ind w:left="709" w:hanging="709"/>
        <w:jc w:val="both"/>
        <w:rPr>
          <w:rFonts w:cs="Arial"/>
          <w:iCs/>
          <w:sz w:val="24"/>
        </w:rPr>
      </w:pPr>
      <w:r>
        <w:rPr>
          <w:rFonts w:cs="Arial"/>
          <w:iCs/>
          <w:sz w:val="24"/>
        </w:rPr>
        <w:tab/>
      </w:r>
    </w:p>
    <w:p w:rsidR="00C81E5D" w:rsidRDefault="000647E2" w:rsidP="00AA1C6F">
      <w:pPr>
        <w:pStyle w:val="Header"/>
        <w:tabs>
          <w:tab w:val="clear" w:pos="4153"/>
          <w:tab w:val="clear" w:pos="8306"/>
          <w:tab w:val="left" w:pos="720"/>
        </w:tabs>
        <w:ind w:left="709" w:hanging="709"/>
        <w:jc w:val="both"/>
        <w:rPr>
          <w:rFonts w:cs="Arial"/>
          <w:iCs/>
          <w:sz w:val="24"/>
        </w:rPr>
      </w:pPr>
      <w:r>
        <w:rPr>
          <w:rFonts w:cs="Arial"/>
          <w:iCs/>
          <w:sz w:val="24"/>
        </w:rPr>
        <w:tab/>
      </w:r>
      <w:r w:rsidR="00724E57">
        <w:rPr>
          <w:rFonts w:cs="Arial"/>
          <w:iCs/>
          <w:sz w:val="24"/>
        </w:rPr>
        <w:t>We do not expect the overall number of HSE users to change significantly prior to the contract being awarded.</w:t>
      </w:r>
      <w:r w:rsidR="0034686E">
        <w:rPr>
          <w:rFonts w:cs="Arial"/>
          <w:iCs/>
          <w:sz w:val="24"/>
        </w:rPr>
        <w:t xml:space="preserve"> </w:t>
      </w:r>
    </w:p>
    <w:p w:rsidR="009A796E" w:rsidRDefault="00C81E5D" w:rsidP="00AA1C6F">
      <w:pPr>
        <w:pStyle w:val="Header"/>
        <w:tabs>
          <w:tab w:val="clear" w:pos="4153"/>
          <w:tab w:val="clear" w:pos="8306"/>
          <w:tab w:val="left" w:pos="720"/>
        </w:tabs>
        <w:ind w:left="709" w:hanging="709"/>
        <w:jc w:val="both"/>
        <w:rPr>
          <w:rFonts w:cs="Arial"/>
          <w:iCs/>
          <w:sz w:val="24"/>
        </w:rPr>
      </w:pPr>
      <w:r>
        <w:rPr>
          <w:rFonts w:cs="Arial"/>
          <w:iCs/>
          <w:sz w:val="24"/>
        </w:rPr>
        <w:tab/>
      </w:r>
    </w:p>
    <w:p w:rsidR="00AA1C6F" w:rsidRPr="00923556" w:rsidRDefault="009A796E" w:rsidP="00923556">
      <w:pPr>
        <w:pStyle w:val="Header"/>
        <w:tabs>
          <w:tab w:val="clear" w:pos="4153"/>
          <w:tab w:val="clear" w:pos="8306"/>
          <w:tab w:val="left" w:pos="720"/>
        </w:tabs>
        <w:ind w:left="709" w:hanging="709"/>
        <w:jc w:val="both"/>
        <w:rPr>
          <w:rFonts w:cs="Arial"/>
          <w:iCs/>
          <w:sz w:val="24"/>
        </w:rPr>
      </w:pPr>
      <w:r>
        <w:rPr>
          <w:rFonts w:cs="Arial"/>
          <w:iCs/>
          <w:sz w:val="24"/>
        </w:rPr>
        <w:tab/>
      </w:r>
      <w:r w:rsidR="008F3F5C">
        <w:rPr>
          <w:rFonts w:cs="Arial"/>
          <w:iCs/>
          <w:sz w:val="24"/>
        </w:rPr>
        <w:t>HSE seeks to promote flexible working patterns for its staff, including home-based work</w:t>
      </w:r>
      <w:r w:rsidR="009F297F">
        <w:rPr>
          <w:rFonts w:cs="Arial"/>
          <w:iCs/>
          <w:sz w:val="24"/>
        </w:rPr>
        <w:t>ing</w:t>
      </w:r>
      <w:r w:rsidR="008F3F5C">
        <w:rPr>
          <w:rFonts w:cs="Arial"/>
          <w:iCs/>
          <w:sz w:val="24"/>
        </w:rPr>
        <w:t xml:space="preserve"> and working from HSE sites other than an individual’s “base” office. </w:t>
      </w:r>
      <w:r w:rsidR="00A23B7E">
        <w:rPr>
          <w:rFonts w:cs="Arial"/>
          <w:iCs/>
          <w:sz w:val="24"/>
        </w:rPr>
        <w:t>In addition</w:t>
      </w:r>
      <w:r w:rsidR="00567ED6">
        <w:rPr>
          <w:rFonts w:cs="Arial"/>
          <w:iCs/>
          <w:sz w:val="24"/>
        </w:rPr>
        <w:t>, the HSE estate (comprising the Executive’s Headquarters in Bootle and the other 27 regional offices) is</w:t>
      </w:r>
      <w:r w:rsidR="00A23B7E">
        <w:rPr>
          <w:rFonts w:cs="Arial"/>
          <w:iCs/>
          <w:sz w:val="24"/>
        </w:rPr>
        <w:t xml:space="preserve"> in the process of transitioning to a “hot desking” environment, which will further nece</w:t>
      </w:r>
      <w:r w:rsidR="00567ED6">
        <w:rPr>
          <w:rFonts w:cs="Arial"/>
          <w:iCs/>
          <w:sz w:val="24"/>
        </w:rPr>
        <w:t>ssitate this kind of flexible approach</w:t>
      </w:r>
      <w:r w:rsidR="00A23B7E">
        <w:rPr>
          <w:rFonts w:cs="Arial"/>
          <w:iCs/>
          <w:sz w:val="24"/>
        </w:rPr>
        <w:t xml:space="preserve">. </w:t>
      </w:r>
      <w:r w:rsidR="008F3F5C">
        <w:rPr>
          <w:rFonts w:cs="Arial"/>
          <w:iCs/>
          <w:sz w:val="24"/>
        </w:rPr>
        <w:t>To that end, our preferred option would be an organisation-wide license, unrestricted by site numbers.</w:t>
      </w:r>
      <w:r w:rsidR="00A23B7E">
        <w:rPr>
          <w:rFonts w:cs="Arial"/>
          <w:iCs/>
          <w:sz w:val="24"/>
        </w:rPr>
        <w:t xml:space="preserve"> If tenderers are unable to meet this requirement</w:t>
      </w:r>
      <w:r w:rsidR="00724E57">
        <w:rPr>
          <w:rFonts w:cs="Arial"/>
          <w:iCs/>
          <w:sz w:val="24"/>
        </w:rPr>
        <w:t>, they should provide a clear explanation as to why and propose an alternative arrangement.</w:t>
      </w:r>
    </w:p>
    <w:bookmarkEnd w:id="2"/>
    <w:bookmarkEnd w:id="3"/>
    <w:p w:rsidR="00FF1E9F" w:rsidRDefault="00FF1E9F" w:rsidP="00FF1E9F">
      <w:pPr>
        <w:pStyle w:val="Header"/>
        <w:tabs>
          <w:tab w:val="clear" w:pos="4153"/>
          <w:tab w:val="clear" w:pos="8306"/>
        </w:tabs>
        <w:jc w:val="both"/>
        <w:rPr>
          <w:color w:val="000000"/>
          <w:sz w:val="24"/>
        </w:rPr>
      </w:pPr>
    </w:p>
    <w:p w:rsidR="000647E2" w:rsidRDefault="000647E2" w:rsidP="00B241D7">
      <w:pPr>
        <w:pStyle w:val="Header"/>
        <w:tabs>
          <w:tab w:val="clear" w:pos="4153"/>
          <w:tab w:val="clear" w:pos="8306"/>
          <w:tab w:val="left" w:pos="709"/>
        </w:tabs>
        <w:ind w:left="720" w:hanging="720"/>
        <w:jc w:val="both"/>
        <w:rPr>
          <w:b/>
          <w:color w:val="000000"/>
          <w:sz w:val="24"/>
        </w:rPr>
      </w:pPr>
    </w:p>
    <w:p w:rsidR="000647E2" w:rsidRDefault="000647E2" w:rsidP="00B241D7">
      <w:pPr>
        <w:pStyle w:val="Header"/>
        <w:tabs>
          <w:tab w:val="clear" w:pos="4153"/>
          <w:tab w:val="clear" w:pos="8306"/>
          <w:tab w:val="left" w:pos="709"/>
        </w:tabs>
        <w:ind w:left="720" w:hanging="720"/>
        <w:jc w:val="both"/>
        <w:rPr>
          <w:b/>
          <w:color w:val="000000"/>
          <w:sz w:val="24"/>
        </w:rPr>
      </w:pPr>
    </w:p>
    <w:p w:rsidR="000647E2" w:rsidRDefault="000647E2" w:rsidP="00B241D7">
      <w:pPr>
        <w:pStyle w:val="Header"/>
        <w:tabs>
          <w:tab w:val="clear" w:pos="4153"/>
          <w:tab w:val="clear" w:pos="8306"/>
          <w:tab w:val="left" w:pos="709"/>
        </w:tabs>
        <w:ind w:left="720" w:hanging="720"/>
        <w:jc w:val="both"/>
        <w:rPr>
          <w:b/>
          <w:color w:val="000000"/>
          <w:sz w:val="24"/>
        </w:rPr>
      </w:pPr>
    </w:p>
    <w:p w:rsidR="000647E2" w:rsidRDefault="000647E2" w:rsidP="00B241D7">
      <w:pPr>
        <w:pStyle w:val="Header"/>
        <w:tabs>
          <w:tab w:val="clear" w:pos="4153"/>
          <w:tab w:val="clear" w:pos="8306"/>
          <w:tab w:val="left" w:pos="709"/>
        </w:tabs>
        <w:ind w:left="720" w:hanging="720"/>
        <w:jc w:val="both"/>
        <w:rPr>
          <w:b/>
          <w:color w:val="000000"/>
          <w:sz w:val="24"/>
        </w:rPr>
      </w:pPr>
    </w:p>
    <w:p w:rsidR="00FF1E9F" w:rsidRDefault="00281FC8" w:rsidP="00B241D7">
      <w:pPr>
        <w:pStyle w:val="Header"/>
        <w:tabs>
          <w:tab w:val="clear" w:pos="4153"/>
          <w:tab w:val="clear" w:pos="8306"/>
          <w:tab w:val="left" w:pos="709"/>
        </w:tabs>
        <w:ind w:left="720" w:hanging="720"/>
        <w:jc w:val="both"/>
        <w:rPr>
          <w:b/>
          <w:color w:val="000000"/>
          <w:sz w:val="24"/>
        </w:rPr>
      </w:pPr>
      <w:r>
        <w:rPr>
          <w:b/>
          <w:color w:val="000000"/>
          <w:sz w:val="24"/>
        </w:rPr>
        <w:lastRenderedPageBreak/>
        <w:t>5</w:t>
      </w:r>
      <w:r w:rsidR="00B241D7">
        <w:rPr>
          <w:b/>
          <w:color w:val="000000"/>
          <w:sz w:val="24"/>
        </w:rPr>
        <w:tab/>
      </w:r>
      <w:r w:rsidR="00FF1E9F" w:rsidRPr="00E240A0">
        <w:rPr>
          <w:b/>
          <w:color w:val="000000"/>
          <w:sz w:val="24"/>
        </w:rPr>
        <w:t>A</w:t>
      </w:r>
      <w:r w:rsidR="007D6AFF">
        <w:rPr>
          <w:b/>
          <w:color w:val="000000"/>
          <w:sz w:val="24"/>
        </w:rPr>
        <w:t>CCESS AND AVAILABILITY</w:t>
      </w:r>
    </w:p>
    <w:p w:rsidR="00613BB6" w:rsidRDefault="00613BB6" w:rsidP="00B241D7">
      <w:pPr>
        <w:pStyle w:val="Header"/>
        <w:tabs>
          <w:tab w:val="clear" w:pos="4153"/>
          <w:tab w:val="clear" w:pos="8306"/>
          <w:tab w:val="left" w:pos="709"/>
        </w:tabs>
        <w:ind w:left="720" w:hanging="720"/>
        <w:jc w:val="both"/>
        <w:rPr>
          <w:b/>
          <w:color w:val="000000"/>
          <w:sz w:val="24"/>
        </w:rPr>
      </w:pPr>
    </w:p>
    <w:p w:rsidR="00613BB6" w:rsidRPr="00613BB6" w:rsidRDefault="00613BB6" w:rsidP="00B241D7">
      <w:pPr>
        <w:pStyle w:val="Header"/>
        <w:tabs>
          <w:tab w:val="clear" w:pos="4153"/>
          <w:tab w:val="clear" w:pos="8306"/>
          <w:tab w:val="left" w:pos="709"/>
        </w:tabs>
        <w:ind w:left="720" w:hanging="720"/>
        <w:jc w:val="both"/>
        <w:rPr>
          <w:color w:val="000000"/>
          <w:sz w:val="24"/>
        </w:rPr>
      </w:pPr>
      <w:r>
        <w:rPr>
          <w:b/>
          <w:color w:val="000000"/>
          <w:sz w:val="24"/>
        </w:rPr>
        <w:tab/>
      </w:r>
      <w:r>
        <w:rPr>
          <w:color w:val="000000"/>
          <w:sz w:val="24"/>
        </w:rPr>
        <w:t>Tenderers will be required to specify:</w:t>
      </w:r>
    </w:p>
    <w:p w:rsidR="00FF1E9F" w:rsidRPr="00C03A99" w:rsidRDefault="00FF1E9F" w:rsidP="00FF1E9F">
      <w:pPr>
        <w:pStyle w:val="Header"/>
        <w:tabs>
          <w:tab w:val="clear" w:pos="4153"/>
          <w:tab w:val="clear" w:pos="8306"/>
          <w:tab w:val="left" w:pos="720"/>
          <w:tab w:val="num" w:pos="1440"/>
        </w:tabs>
        <w:ind w:left="720"/>
        <w:jc w:val="both"/>
        <w:rPr>
          <w:b/>
          <w:color w:val="000000"/>
          <w:sz w:val="20"/>
          <w:szCs w:val="20"/>
        </w:rPr>
      </w:pPr>
    </w:p>
    <w:p w:rsidR="00FF1E9F" w:rsidRPr="00E240A0" w:rsidRDefault="00347B89" w:rsidP="00347B89">
      <w:pPr>
        <w:pStyle w:val="Header"/>
        <w:numPr>
          <w:ilvl w:val="0"/>
          <w:numId w:val="5"/>
        </w:numPr>
        <w:tabs>
          <w:tab w:val="clear" w:pos="4153"/>
          <w:tab w:val="clear" w:pos="8306"/>
          <w:tab w:val="left" w:pos="720"/>
        </w:tabs>
        <w:jc w:val="both"/>
        <w:rPr>
          <w:color w:val="000000"/>
          <w:sz w:val="24"/>
        </w:rPr>
      </w:pPr>
      <w:r>
        <w:rPr>
          <w:color w:val="000000"/>
          <w:sz w:val="24"/>
        </w:rPr>
        <w:t xml:space="preserve">How they will ensure </w:t>
      </w:r>
      <w:r w:rsidR="00FB68EE">
        <w:rPr>
          <w:color w:val="000000"/>
          <w:sz w:val="24"/>
        </w:rPr>
        <w:t xml:space="preserve">uninterrupted </w:t>
      </w:r>
      <w:r>
        <w:rPr>
          <w:color w:val="000000"/>
          <w:sz w:val="24"/>
        </w:rPr>
        <w:t>o</w:t>
      </w:r>
      <w:r w:rsidR="00FF1E9F" w:rsidRPr="00E240A0">
        <w:rPr>
          <w:color w:val="000000"/>
          <w:sz w:val="24"/>
        </w:rPr>
        <w:t xml:space="preserve">nline access </w:t>
      </w:r>
      <w:r w:rsidR="00FB68EE">
        <w:rPr>
          <w:color w:val="000000"/>
          <w:sz w:val="24"/>
        </w:rPr>
        <w:t>allowing</w:t>
      </w:r>
      <w:r w:rsidR="00FF1E9F" w:rsidRPr="00E240A0">
        <w:rPr>
          <w:color w:val="000000"/>
          <w:sz w:val="24"/>
        </w:rPr>
        <w:t xml:space="preserve"> users to search, view, d</w:t>
      </w:r>
      <w:r w:rsidR="00C27C80">
        <w:rPr>
          <w:color w:val="000000"/>
          <w:sz w:val="24"/>
        </w:rPr>
        <w:t>ownload and print standards at any time</w:t>
      </w:r>
      <w:r>
        <w:rPr>
          <w:color w:val="000000"/>
          <w:sz w:val="24"/>
        </w:rPr>
        <w:t>.</w:t>
      </w:r>
    </w:p>
    <w:p w:rsidR="00FF1E9F" w:rsidRPr="00E240A0" w:rsidRDefault="00347B89" w:rsidP="00347B89">
      <w:pPr>
        <w:pStyle w:val="Header"/>
        <w:numPr>
          <w:ilvl w:val="0"/>
          <w:numId w:val="5"/>
        </w:numPr>
        <w:tabs>
          <w:tab w:val="clear" w:pos="4153"/>
          <w:tab w:val="clear" w:pos="8306"/>
          <w:tab w:val="left" w:pos="0"/>
          <w:tab w:val="num" w:pos="1620"/>
        </w:tabs>
        <w:jc w:val="both"/>
        <w:rPr>
          <w:rFonts w:cs="Arial"/>
          <w:iCs/>
          <w:noProof/>
          <w:sz w:val="24"/>
        </w:rPr>
      </w:pPr>
      <w:r>
        <w:rPr>
          <w:rFonts w:cs="Arial"/>
          <w:iCs/>
          <w:noProof/>
          <w:sz w:val="24"/>
        </w:rPr>
        <w:t>What support a</w:t>
      </w:r>
      <w:r w:rsidR="00FF1E9F" w:rsidRPr="00E240A0">
        <w:rPr>
          <w:rFonts w:cs="Arial"/>
          <w:iCs/>
          <w:noProof/>
          <w:sz w:val="24"/>
        </w:rPr>
        <w:t xml:space="preserve">rrangements </w:t>
      </w:r>
      <w:r>
        <w:rPr>
          <w:rFonts w:cs="Arial"/>
          <w:iCs/>
          <w:noProof/>
          <w:sz w:val="24"/>
        </w:rPr>
        <w:t>they will have i</w:t>
      </w:r>
      <w:r w:rsidR="00FF1E9F" w:rsidRPr="00E240A0">
        <w:rPr>
          <w:rFonts w:cs="Arial"/>
          <w:iCs/>
          <w:noProof/>
          <w:sz w:val="24"/>
        </w:rPr>
        <w:t>n place to take care of any access and availability issues</w:t>
      </w:r>
    </w:p>
    <w:p w:rsidR="00FF1E9F" w:rsidRPr="00E240A0" w:rsidRDefault="00347B89" w:rsidP="00347B89">
      <w:pPr>
        <w:numPr>
          <w:ilvl w:val="0"/>
          <w:numId w:val="5"/>
        </w:numPr>
        <w:rPr>
          <w:rFonts w:ascii="Arial" w:hAnsi="Arial" w:cs="Arial"/>
          <w:noProof/>
        </w:rPr>
      </w:pPr>
      <w:r>
        <w:rPr>
          <w:rFonts w:ascii="Arial" w:hAnsi="Arial" w:cs="Arial"/>
          <w:noProof/>
        </w:rPr>
        <w:t>What s</w:t>
      </w:r>
      <w:r w:rsidR="00FF1E9F" w:rsidRPr="00E240A0">
        <w:rPr>
          <w:rFonts w:ascii="Arial" w:hAnsi="Arial" w:cs="Arial"/>
          <w:noProof/>
        </w:rPr>
        <w:t xml:space="preserve">upport arrangements </w:t>
      </w:r>
      <w:r>
        <w:rPr>
          <w:rFonts w:ascii="Arial" w:hAnsi="Arial" w:cs="Arial"/>
          <w:noProof/>
        </w:rPr>
        <w:t xml:space="preserve">they will have in place for HSE system administrators </w:t>
      </w:r>
      <w:r w:rsidR="00FF1E9F" w:rsidRPr="00E240A0">
        <w:rPr>
          <w:rFonts w:ascii="Arial" w:hAnsi="Arial" w:cs="Arial"/>
          <w:noProof/>
        </w:rPr>
        <w:t xml:space="preserve">to manage access to the system </w:t>
      </w:r>
    </w:p>
    <w:p w:rsidR="00FF1E9F" w:rsidRPr="00C03A99" w:rsidRDefault="00FF1E9F" w:rsidP="00FF1E9F">
      <w:pPr>
        <w:pStyle w:val="Header"/>
        <w:tabs>
          <w:tab w:val="clear" w:pos="4153"/>
          <w:tab w:val="clear" w:pos="8306"/>
          <w:tab w:val="left" w:pos="720"/>
          <w:tab w:val="num" w:pos="1440"/>
        </w:tabs>
        <w:ind w:left="1080"/>
        <w:jc w:val="both"/>
        <w:rPr>
          <w:color w:val="000000"/>
          <w:sz w:val="20"/>
          <w:szCs w:val="20"/>
        </w:rPr>
      </w:pPr>
    </w:p>
    <w:p w:rsidR="00FF1E9F" w:rsidRPr="00E240A0" w:rsidRDefault="00281FC8" w:rsidP="003228F6">
      <w:pPr>
        <w:pStyle w:val="Header"/>
        <w:tabs>
          <w:tab w:val="clear" w:pos="4153"/>
          <w:tab w:val="clear" w:pos="8306"/>
          <w:tab w:val="num" w:pos="0"/>
        </w:tabs>
        <w:jc w:val="both"/>
        <w:rPr>
          <w:b/>
          <w:color w:val="000000"/>
          <w:sz w:val="24"/>
        </w:rPr>
      </w:pPr>
      <w:r>
        <w:rPr>
          <w:b/>
          <w:color w:val="000000"/>
          <w:sz w:val="24"/>
        </w:rPr>
        <w:t>6</w:t>
      </w:r>
      <w:r w:rsidR="003228F6">
        <w:rPr>
          <w:b/>
          <w:color w:val="000000"/>
          <w:sz w:val="24"/>
        </w:rPr>
        <w:tab/>
      </w:r>
      <w:r w:rsidR="00FF1E9F" w:rsidRPr="00E240A0">
        <w:rPr>
          <w:b/>
          <w:color w:val="000000"/>
          <w:sz w:val="24"/>
        </w:rPr>
        <w:t>M</w:t>
      </w:r>
      <w:r w:rsidR="007D6AFF">
        <w:rPr>
          <w:b/>
          <w:color w:val="000000"/>
          <w:sz w:val="24"/>
        </w:rPr>
        <w:t>ANAGEMENT INFORMATION</w:t>
      </w:r>
    </w:p>
    <w:p w:rsidR="00FF1E9F" w:rsidRPr="00C03A99" w:rsidRDefault="00FF1E9F" w:rsidP="00FF1E9F">
      <w:pPr>
        <w:pStyle w:val="Header"/>
        <w:tabs>
          <w:tab w:val="clear" w:pos="4153"/>
          <w:tab w:val="clear" w:pos="8306"/>
          <w:tab w:val="left" w:pos="720"/>
          <w:tab w:val="num" w:pos="1440"/>
        </w:tabs>
        <w:ind w:left="1620" w:hanging="900"/>
        <w:jc w:val="both"/>
        <w:rPr>
          <w:b/>
          <w:color w:val="000000"/>
          <w:sz w:val="20"/>
          <w:szCs w:val="20"/>
        </w:rPr>
      </w:pPr>
    </w:p>
    <w:p w:rsidR="00FF1E9F" w:rsidRDefault="00281FC8" w:rsidP="003228F6">
      <w:pPr>
        <w:pStyle w:val="Header"/>
        <w:tabs>
          <w:tab w:val="clear" w:pos="4153"/>
          <w:tab w:val="clear" w:pos="8306"/>
          <w:tab w:val="left" w:pos="720"/>
        </w:tabs>
        <w:ind w:left="720" w:hanging="720"/>
        <w:jc w:val="both"/>
        <w:rPr>
          <w:rFonts w:cs="Arial"/>
          <w:iCs/>
          <w:noProof/>
          <w:sz w:val="24"/>
        </w:rPr>
      </w:pPr>
      <w:r>
        <w:rPr>
          <w:rFonts w:cs="Arial"/>
          <w:iCs/>
          <w:noProof/>
          <w:sz w:val="24"/>
        </w:rPr>
        <w:t>6</w:t>
      </w:r>
      <w:r w:rsidR="003228F6">
        <w:rPr>
          <w:rFonts w:cs="Arial"/>
          <w:iCs/>
          <w:noProof/>
          <w:sz w:val="24"/>
        </w:rPr>
        <w:t xml:space="preserve">.1    </w:t>
      </w:r>
      <w:r w:rsidR="00805BBE">
        <w:rPr>
          <w:rFonts w:cs="Arial"/>
          <w:iCs/>
          <w:noProof/>
          <w:sz w:val="24"/>
        </w:rPr>
        <w:t xml:space="preserve">Tenderers will be required to </w:t>
      </w:r>
      <w:r w:rsidR="00FC0D9D">
        <w:rPr>
          <w:rFonts w:cs="Arial"/>
          <w:iCs/>
          <w:noProof/>
          <w:sz w:val="24"/>
        </w:rPr>
        <w:t>provide</w:t>
      </w:r>
      <w:r w:rsidR="003228F6">
        <w:rPr>
          <w:rFonts w:cs="Arial"/>
          <w:iCs/>
          <w:noProof/>
          <w:sz w:val="24"/>
        </w:rPr>
        <w:t xml:space="preserve"> </w:t>
      </w:r>
      <w:r w:rsidR="00805BBE">
        <w:rPr>
          <w:rFonts w:cs="Arial"/>
          <w:iCs/>
          <w:noProof/>
          <w:sz w:val="24"/>
        </w:rPr>
        <w:t>view/download statistics</w:t>
      </w:r>
      <w:r w:rsidR="00FF1E9F" w:rsidRPr="00E240A0">
        <w:rPr>
          <w:rFonts w:cs="Arial"/>
          <w:iCs/>
          <w:noProof/>
          <w:sz w:val="24"/>
        </w:rPr>
        <w:t xml:space="preserve"> </w:t>
      </w:r>
      <w:r w:rsidR="003228F6">
        <w:rPr>
          <w:rFonts w:cs="Arial"/>
          <w:iCs/>
          <w:noProof/>
          <w:sz w:val="24"/>
        </w:rPr>
        <w:t xml:space="preserve">to </w:t>
      </w:r>
      <w:r w:rsidR="00FF1E9F" w:rsidRPr="00E240A0">
        <w:rPr>
          <w:rFonts w:cs="Arial"/>
          <w:iCs/>
          <w:noProof/>
          <w:sz w:val="24"/>
        </w:rPr>
        <w:t>be provided for each calendar month, within 5 working days of the end of the month, in a format compatible with HSE software (currently Microsoft Office Excel</w:t>
      </w:r>
      <w:r w:rsidR="00805BBE">
        <w:rPr>
          <w:rFonts w:cs="Arial"/>
          <w:iCs/>
          <w:noProof/>
          <w:sz w:val="24"/>
        </w:rPr>
        <w:t xml:space="preserve"> 2016</w:t>
      </w:r>
      <w:r w:rsidR="00FF1E9F" w:rsidRPr="00E240A0">
        <w:rPr>
          <w:rFonts w:cs="Arial"/>
          <w:iCs/>
          <w:noProof/>
          <w:sz w:val="24"/>
        </w:rPr>
        <w:t xml:space="preserve">) including </w:t>
      </w:r>
      <w:r w:rsidR="003228F6">
        <w:rPr>
          <w:rFonts w:cs="Arial"/>
          <w:iCs/>
          <w:noProof/>
          <w:sz w:val="24"/>
        </w:rPr>
        <w:t>but not limited to</w:t>
      </w:r>
      <w:r w:rsidR="00FF1E9F" w:rsidRPr="00E240A0">
        <w:rPr>
          <w:rFonts w:cs="Arial"/>
          <w:iCs/>
          <w:noProof/>
          <w:sz w:val="24"/>
        </w:rPr>
        <w:t>:</w:t>
      </w:r>
    </w:p>
    <w:p w:rsidR="003228F6" w:rsidRDefault="003228F6" w:rsidP="003228F6">
      <w:pPr>
        <w:pStyle w:val="Header"/>
        <w:tabs>
          <w:tab w:val="clear" w:pos="4153"/>
          <w:tab w:val="clear" w:pos="8306"/>
          <w:tab w:val="left" w:pos="720"/>
        </w:tabs>
        <w:ind w:left="720"/>
        <w:jc w:val="both"/>
        <w:rPr>
          <w:rFonts w:cs="Arial"/>
          <w:iCs/>
          <w:noProof/>
          <w:sz w:val="24"/>
        </w:rPr>
      </w:pPr>
    </w:p>
    <w:p w:rsidR="00FF1E9F" w:rsidRPr="00E240A0" w:rsidRDefault="00FF1E9F" w:rsidP="00FA1F4E">
      <w:pPr>
        <w:pStyle w:val="Header"/>
        <w:numPr>
          <w:ilvl w:val="0"/>
          <w:numId w:val="6"/>
        </w:numPr>
        <w:tabs>
          <w:tab w:val="clear" w:pos="1800"/>
          <w:tab w:val="clear" w:pos="4153"/>
          <w:tab w:val="clear" w:pos="8306"/>
          <w:tab w:val="left" w:pos="720"/>
          <w:tab w:val="num" w:pos="1440"/>
          <w:tab w:val="num" w:pos="2160"/>
        </w:tabs>
        <w:ind w:left="2160"/>
        <w:jc w:val="both"/>
        <w:rPr>
          <w:color w:val="000000"/>
          <w:sz w:val="24"/>
        </w:rPr>
      </w:pPr>
      <w:r w:rsidRPr="00E240A0">
        <w:rPr>
          <w:color w:val="000000"/>
          <w:sz w:val="24"/>
        </w:rPr>
        <w:t>Name</w:t>
      </w:r>
    </w:p>
    <w:p w:rsidR="00FF1E9F" w:rsidRPr="00E240A0" w:rsidRDefault="00805BBE" w:rsidP="00FA1F4E">
      <w:pPr>
        <w:pStyle w:val="Header"/>
        <w:numPr>
          <w:ilvl w:val="0"/>
          <w:numId w:val="6"/>
        </w:numPr>
        <w:tabs>
          <w:tab w:val="clear" w:pos="1800"/>
          <w:tab w:val="clear" w:pos="4153"/>
          <w:tab w:val="clear" w:pos="8306"/>
          <w:tab w:val="left" w:pos="720"/>
          <w:tab w:val="num" w:pos="1440"/>
          <w:tab w:val="num" w:pos="2160"/>
        </w:tabs>
        <w:ind w:left="2160"/>
        <w:jc w:val="both"/>
        <w:rPr>
          <w:color w:val="000000"/>
          <w:sz w:val="24"/>
        </w:rPr>
      </w:pPr>
      <w:r>
        <w:rPr>
          <w:color w:val="000000"/>
          <w:sz w:val="24"/>
        </w:rPr>
        <w:t>User</w:t>
      </w:r>
      <w:r w:rsidR="00FF1E9F" w:rsidRPr="00E240A0">
        <w:rPr>
          <w:color w:val="000000"/>
          <w:sz w:val="24"/>
        </w:rPr>
        <w:t>name</w:t>
      </w:r>
    </w:p>
    <w:p w:rsidR="00FF1E9F" w:rsidRPr="00E240A0" w:rsidRDefault="00FF1E9F" w:rsidP="00FA1F4E">
      <w:pPr>
        <w:pStyle w:val="Header"/>
        <w:numPr>
          <w:ilvl w:val="0"/>
          <w:numId w:val="6"/>
        </w:numPr>
        <w:tabs>
          <w:tab w:val="clear" w:pos="1800"/>
          <w:tab w:val="clear" w:pos="4153"/>
          <w:tab w:val="clear" w:pos="8306"/>
          <w:tab w:val="left" w:pos="720"/>
          <w:tab w:val="num" w:pos="1440"/>
          <w:tab w:val="num" w:pos="2160"/>
        </w:tabs>
        <w:ind w:left="2160"/>
        <w:jc w:val="both"/>
        <w:rPr>
          <w:color w:val="000000"/>
          <w:sz w:val="24"/>
        </w:rPr>
      </w:pPr>
      <w:r w:rsidRPr="00E240A0">
        <w:rPr>
          <w:color w:val="000000"/>
          <w:sz w:val="24"/>
        </w:rPr>
        <w:t>Standard reference number</w:t>
      </w:r>
    </w:p>
    <w:p w:rsidR="00FF1E9F" w:rsidRPr="00E240A0" w:rsidRDefault="00FF1E9F" w:rsidP="00FA1F4E">
      <w:pPr>
        <w:pStyle w:val="Header"/>
        <w:numPr>
          <w:ilvl w:val="0"/>
          <w:numId w:val="6"/>
        </w:numPr>
        <w:tabs>
          <w:tab w:val="clear" w:pos="1800"/>
          <w:tab w:val="clear" w:pos="4153"/>
          <w:tab w:val="clear" w:pos="8306"/>
          <w:tab w:val="left" w:pos="720"/>
          <w:tab w:val="num" w:pos="1440"/>
          <w:tab w:val="num" w:pos="2160"/>
        </w:tabs>
        <w:ind w:left="2160"/>
        <w:jc w:val="both"/>
        <w:rPr>
          <w:color w:val="000000"/>
          <w:sz w:val="24"/>
        </w:rPr>
      </w:pPr>
      <w:r w:rsidRPr="00E240A0">
        <w:rPr>
          <w:color w:val="000000"/>
          <w:sz w:val="24"/>
        </w:rPr>
        <w:t>Standard title</w:t>
      </w:r>
    </w:p>
    <w:p w:rsidR="00FF1E9F" w:rsidRPr="00E240A0" w:rsidRDefault="00805BBE" w:rsidP="00FA1F4E">
      <w:pPr>
        <w:pStyle w:val="Header"/>
        <w:numPr>
          <w:ilvl w:val="0"/>
          <w:numId w:val="6"/>
        </w:numPr>
        <w:tabs>
          <w:tab w:val="clear" w:pos="1800"/>
          <w:tab w:val="clear" w:pos="4153"/>
          <w:tab w:val="clear" w:pos="8306"/>
          <w:tab w:val="left" w:pos="720"/>
          <w:tab w:val="num" w:pos="1440"/>
          <w:tab w:val="num" w:pos="2160"/>
        </w:tabs>
        <w:ind w:left="2160"/>
        <w:jc w:val="both"/>
        <w:rPr>
          <w:color w:val="000000"/>
          <w:sz w:val="24"/>
        </w:rPr>
      </w:pPr>
      <w:r>
        <w:rPr>
          <w:color w:val="000000"/>
          <w:sz w:val="24"/>
        </w:rPr>
        <w:t>View/d</w:t>
      </w:r>
      <w:r w:rsidR="00FF1E9F" w:rsidRPr="00E240A0">
        <w:rPr>
          <w:color w:val="000000"/>
          <w:sz w:val="24"/>
        </w:rPr>
        <w:t>ownload date</w:t>
      </w:r>
    </w:p>
    <w:p w:rsidR="00FF1E9F" w:rsidRDefault="00FF1E9F" w:rsidP="00FA1F4E">
      <w:pPr>
        <w:pStyle w:val="Header"/>
        <w:numPr>
          <w:ilvl w:val="0"/>
          <w:numId w:val="6"/>
        </w:numPr>
        <w:tabs>
          <w:tab w:val="clear" w:pos="1800"/>
          <w:tab w:val="clear" w:pos="4153"/>
          <w:tab w:val="clear" w:pos="8306"/>
          <w:tab w:val="left" w:pos="720"/>
          <w:tab w:val="num" w:pos="1440"/>
          <w:tab w:val="num" w:pos="2160"/>
        </w:tabs>
        <w:ind w:left="2160"/>
        <w:jc w:val="both"/>
        <w:rPr>
          <w:color w:val="000000"/>
          <w:sz w:val="24"/>
        </w:rPr>
      </w:pPr>
      <w:r w:rsidRPr="00E240A0">
        <w:rPr>
          <w:color w:val="000000"/>
          <w:sz w:val="24"/>
        </w:rPr>
        <w:t>Unit price</w:t>
      </w:r>
    </w:p>
    <w:p w:rsidR="00FC0D9D" w:rsidRDefault="00FC0D9D" w:rsidP="00FC0D9D">
      <w:pPr>
        <w:pStyle w:val="Header"/>
        <w:tabs>
          <w:tab w:val="clear" w:pos="4153"/>
          <w:tab w:val="clear" w:pos="8306"/>
          <w:tab w:val="left" w:pos="720"/>
          <w:tab w:val="num" w:pos="2160"/>
        </w:tabs>
        <w:jc w:val="both"/>
        <w:rPr>
          <w:color w:val="000000"/>
          <w:sz w:val="24"/>
        </w:rPr>
      </w:pPr>
    </w:p>
    <w:p w:rsidR="00FC0D9D" w:rsidRPr="00E240A0" w:rsidRDefault="00FC0D9D" w:rsidP="00FC0D9D">
      <w:pPr>
        <w:pStyle w:val="Header"/>
        <w:tabs>
          <w:tab w:val="clear" w:pos="4153"/>
          <w:tab w:val="clear" w:pos="8306"/>
          <w:tab w:val="left" w:pos="720"/>
          <w:tab w:val="num" w:pos="2160"/>
        </w:tabs>
        <w:ind w:left="720"/>
        <w:jc w:val="both"/>
        <w:rPr>
          <w:color w:val="000000"/>
          <w:sz w:val="24"/>
        </w:rPr>
      </w:pPr>
      <w:r>
        <w:rPr>
          <w:color w:val="000000"/>
          <w:sz w:val="24"/>
        </w:rPr>
        <w:t>Given the ongoing reductions in staffing levels within IMU, our preferred option would be for these to be supplied by the successful tenderer upon request, rather than relying on a “self-service” model.</w:t>
      </w:r>
    </w:p>
    <w:p w:rsidR="00FF1E9F" w:rsidRPr="00C03A99" w:rsidRDefault="00FF1E9F" w:rsidP="00FF1E9F">
      <w:pPr>
        <w:tabs>
          <w:tab w:val="num" w:pos="1440"/>
        </w:tabs>
        <w:jc w:val="both"/>
        <w:rPr>
          <w:rFonts w:ascii="Arial" w:hAnsi="Arial" w:cs="Arial"/>
          <w:b/>
          <w:bCs/>
          <w:noProof/>
          <w:color w:val="000000"/>
          <w:sz w:val="20"/>
          <w:szCs w:val="20"/>
          <w:lang w:eastAsia="en-GB"/>
        </w:rPr>
      </w:pPr>
      <w:r w:rsidRPr="00E240A0">
        <w:rPr>
          <w:rFonts w:ascii="Arial" w:hAnsi="Arial" w:cs="Arial"/>
          <w:b/>
          <w:bCs/>
          <w:noProof/>
          <w:color w:val="000000"/>
          <w:lang w:eastAsia="en-GB"/>
        </w:rPr>
        <w:tab/>
      </w:r>
    </w:p>
    <w:p w:rsidR="00FF1E9F" w:rsidRDefault="00281FC8" w:rsidP="000808AB">
      <w:pPr>
        <w:tabs>
          <w:tab w:val="num" w:pos="720"/>
        </w:tabs>
        <w:ind w:left="720" w:hanging="720"/>
        <w:jc w:val="both"/>
        <w:rPr>
          <w:rFonts w:ascii="Arial" w:hAnsi="Arial" w:cs="Arial"/>
          <w:b/>
          <w:bCs/>
          <w:noProof/>
          <w:color w:val="000000"/>
          <w:lang w:eastAsia="en-GB"/>
        </w:rPr>
      </w:pPr>
      <w:r>
        <w:rPr>
          <w:rFonts w:ascii="Arial" w:hAnsi="Arial" w:cs="Arial"/>
          <w:b/>
          <w:bCs/>
          <w:noProof/>
          <w:color w:val="000000"/>
          <w:lang w:eastAsia="en-GB"/>
        </w:rPr>
        <w:t>7</w:t>
      </w:r>
      <w:r w:rsidR="00FF1E9F" w:rsidRPr="00E240A0">
        <w:rPr>
          <w:rFonts w:ascii="Arial" w:hAnsi="Arial" w:cs="Arial"/>
          <w:b/>
          <w:bCs/>
          <w:noProof/>
          <w:color w:val="000000"/>
          <w:lang w:eastAsia="en-GB"/>
        </w:rPr>
        <w:tab/>
      </w:r>
      <w:r w:rsidR="00FF1E9F">
        <w:rPr>
          <w:rFonts w:ascii="Arial" w:hAnsi="Arial" w:cs="Arial"/>
          <w:b/>
          <w:bCs/>
          <w:noProof/>
          <w:color w:val="000000"/>
          <w:lang w:eastAsia="en-GB"/>
        </w:rPr>
        <w:t>B</w:t>
      </w:r>
      <w:r w:rsidR="007D6AFF">
        <w:rPr>
          <w:rFonts w:ascii="Arial" w:hAnsi="Arial" w:cs="Arial"/>
          <w:b/>
          <w:bCs/>
          <w:noProof/>
          <w:color w:val="000000"/>
          <w:lang w:eastAsia="en-GB"/>
        </w:rPr>
        <w:t>USINESS CONTINUITY</w:t>
      </w:r>
    </w:p>
    <w:p w:rsidR="00E964EB" w:rsidRDefault="00E964EB" w:rsidP="000808AB">
      <w:pPr>
        <w:tabs>
          <w:tab w:val="num" w:pos="720"/>
        </w:tabs>
        <w:ind w:left="720" w:hanging="720"/>
        <w:jc w:val="both"/>
        <w:rPr>
          <w:rFonts w:ascii="sans serif" w:hAnsi="sans serif"/>
          <w:noProof/>
          <w:color w:val="000000"/>
          <w:lang w:eastAsia="en-GB"/>
        </w:rPr>
      </w:pPr>
    </w:p>
    <w:p w:rsidR="00E964EB" w:rsidRDefault="00281FC8" w:rsidP="000808AB">
      <w:pPr>
        <w:tabs>
          <w:tab w:val="num" w:pos="720"/>
        </w:tabs>
        <w:ind w:left="720" w:hanging="720"/>
        <w:jc w:val="both"/>
        <w:rPr>
          <w:rFonts w:ascii="Arial" w:hAnsi="Arial" w:cs="Arial"/>
          <w:noProof/>
          <w:color w:val="000000"/>
          <w:lang w:eastAsia="en-GB"/>
        </w:rPr>
      </w:pPr>
      <w:r>
        <w:rPr>
          <w:rFonts w:ascii="Arial" w:hAnsi="Arial" w:cs="Arial"/>
          <w:noProof/>
          <w:color w:val="000000"/>
          <w:lang w:eastAsia="en-GB"/>
        </w:rPr>
        <w:t>7</w:t>
      </w:r>
      <w:r w:rsidR="000808AB">
        <w:rPr>
          <w:rFonts w:ascii="Arial" w:hAnsi="Arial" w:cs="Arial"/>
          <w:noProof/>
          <w:color w:val="000000"/>
          <w:lang w:eastAsia="en-GB"/>
        </w:rPr>
        <w:t>.1</w:t>
      </w:r>
      <w:r w:rsidR="000808AB">
        <w:rPr>
          <w:rFonts w:ascii="Arial" w:hAnsi="Arial" w:cs="Arial"/>
          <w:noProof/>
          <w:color w:val="000000"/>
          <w:lang w:eastAsia="en-GB"/>
        </w:rPr>
        <w:tab/>
      </w:r>
      <w:r w:rsidR="00E964EB" w:rsidRPr="00E964EB">
        <w:rPr>
          <w:rFonts w:ascii="Arial" w:hAnsi="Arial" w:cs="Arial"/>
          <w:noProof/>
          <w:color w:val="000000"/>
          <w:lang w:eastAsia="en-GB"/>
        </w:rPr>
        <w:t xml:space="preserve">HSE requires </w:t>
      </w:r>
      <w:r w:rsidR="007A1195">
        <w:rPr>
          <w:rFonts w:ascii="Arial" w:hAnsi="Arial" w:cs="Arial"/>
          <w:noProof/>
          <w:color w:val="000000"/>
          <w:lang w:eastAsia="en-GB"/>
        </w:rPr>
        <w:t>that the successful t</w:t>
      </w:r>
      <w:r w:rsidR="00E964EB">
        <w:rPr>
          <w:rFonts w:ascii="Arial" w:hAnsi="Arial" w:cs="Arial"/>
          <w:noProof/>
          <w:color w:val="000000"/>
          <w:lang w:eastAsia="en-GB"/>
        </w:rPr>
        <w:t>enderer has</w:t>
      </w:r>
      <w:r w:rsidR="00A71826">
        <w:rPr>
          <w:rFonts w:ascii="Arial" w:hAnsi="Arial" w:cs="Arial"/>
          <w:noProof/>
          <w:color w:val="000000"/>
          <w:lang w:eastAsia="en-GB"/>
        </w:rPr>
        <w:t xml:space="preserve">, and is able to implement, </w:t>
      </w:r>
      <w:r w:rsidR="00805BBE">
        <w:rPr>
          <w:rFonts w:ascii="Arial" w:hAnsi="Arial" w:cs="Arial"/>
          <w:noProof/>
          <w:color w:val="000000"/>
          <w:lang w:eastAsia="en-GB"/>
        </w:rPr>
        <w:t>an appropriate business c</w:t>
      </w:r>
      <w:r w:rsidR="00E964EB">
        <w:rPr>
          <w:rFonts w:ascii="Arial" w:hAnsi="Arial" w:cs="Arial"/>
          <w:noProof/>
          <w:color w:val="000000"/>
          <w:lang w:eastAsia="en-GB"/>
        </w:rPr>
        <w:t>ontinuity plan</w:t>
      </w:r>
      <w:r w:rsidR="00A71826">
        <w:rPr>
          <w:rFonts w:ascii="Arial" w:hAnsi="Arial" w:cs="Arial"/>
          <w:noProof/>
          <w:color w:val="000000"/>
          <w:lang w:eastAsia="en-GB"/>
        </w:rPr>
        <w:t xml:space="preserve"> in the event </w:t>
      </w:r>
      <w:r w:rsidR="00E964EB">
        <w:rPr>
          <w:rFonts w:ascii="Arial" w:hAnsi="Arial" w:cs="Arial"/>
          <w:noProof/>
          <w:color w:val="000000"/>
          <w:lang w:eastAsia="en-GB"/>
        </w:rPr>
        <w:t xml:space="preserve">access to standards </w:t>
      </w:r>
      <w:r w:rsidR="00A71826">
        <w:rPr>
          <w:rFonts w:ascii="Arial" w:hAnsi="Arial" w:cs="Arial"/>
          <w:noProof/>
          <w:color w:val="000000"/>
          <w:lang w:eastAsia="en-GB"/>
        </w:rPr>
        <w:t>via the onl</w:t>
      </w:r>
      <w:r w:rsidR="00E964EB">
        <w:rPr>
          <w:rFonts w:ascii="Arial" w:hAnsi="Arial" w:cs="Arial"/>
          <w:noProof/>
          <w:color w:val="000000"/>
          <w:lang w:eastAsia="en-GB"/>
        </w:rPr>
        <w:t>ine system is unavailable.</w:t>
      </w:r>
    </w:p>
    <w:p w:rsidR="000808AB" w:rsidRDefault="000808AB" w:rsidP="000808AB">
      <w:pPr>
        <w:tabs>
          <w:tab w:val="num" w:pos="720"/>
        </w:tabs>
        <w:ind w:left="720" w:hanging="720"/>
        <w:jc w:val="both"/>
        <w:rPr>
          <w:rFonts w:ascii="Arial" w:hAnsi="Arial" w:cs="Arial"/>
          <w:noProof/>
          <w:color w:val="000000"/>
          <w:lang w:eastAsia="en-GB"/>
        </w:rPr>
      </w:pPr>
    </w:p>
    <w:p w:rsidR="000808AB" w:rsidRPr="00E964EB" w:rsidRDefault="00281FC8" w:rsidP="000808AB">
      <w:pPr>
        <w:tabs>
          <w:tab w:val="num" w:pos="720"/>
        </w:tabs>
        <w:ind w:left="720" w:hanging="720"/>
        <w:jc w:val="both"/>
        <w:rPr>
          <w:rFonts w:ascii="Arial" w:hAnsi="Arial" w:cs="Arial"/>
          <w:noProof/>
          <w:color w:val="000000"/>
          <w:lang w:eastAsia="en-GB"/>
        </w:rPr>
      </w:pPr>
      <w:r>
        <w:rPr>
          <w:rFonts w:ascii="Arial" w:hAnsi="Arial" w:cs="Arial"/>
          <w:noProof/>
          <w:color w:val="000000"/>
          <w:lang w:eastAsia="en-GB"/>
        </w:rPr>
        <w:t>7</w:t>
      </w:r>
      <w:r w:rsidR="000808AB">
        <w:rPr>
          <w:rFonts w:ascii="Arial" w:hAnsi="Arial" w:cs="Arial"/>
          <w:noProof/>
          <w:color w:val="000000"/>
          <w:lang w:eastAsia="en-GB"/>
        </w:rPr>
        <w:t>.2</w:t>
      </w:r>
      <w:r w:rsidR="000808AB">
        <w:rPr>
          <w:rFonts w:ascii="Arial" w:hAnsi="Arial" w:cs="Arial"/>
          <w:noProof/>
          <w:color w:val="000000"/>
          <w:lang w:eastAsia="en-GB"/>
        </w:rPr>
        <w:tab/>
        <w:t>HS</w:t>
      </w:r>
      <w:r w:rsidR="007A1195">
        <w:rPr>
          <w:rFonts w:ascii="Arial" w:hAnsi="Arial" w:cs="Arial"/>
          <w:noProof/>
          <w:color w:val="000000"/>
          <w:lang w:eastAsia="en-GB"/>
        </w:rPr>
        <w:t>E requires that the successful t</w:t>
      </w:r>
      <w:r w:rsidR="000808AB">
        <w:rPr>
          <w:rFonts w:ascii="Arial" w:hAnsi="Arial" w:cs="Arial"/>
          <w:noProof/>
          <w:color w:val="000000"/>
          <w:lang w:eastAsia="en-GB"/>
        </w:rPr>
        <w:t>enderer has a robust system in place for resolving day to day operational and access issues, including appropriate escalation processes.</w:t>
      </w:r>
    </w:p>
    <w:p w:rsidR="007F02EE" w:rsidRDefault="007F02EE" w:rsidP="007F02EE">
      <w:pPr>
        <w:pStyle w:val="Header"/>
        <w:tabs>
          <w:tab w:val="clear" w:pos="4153"/>
          <w:tab w:val="clear" w:pos="8306"/>
          <w:tab w:val="left" w:pos="0"/>
        </w:tabs>
        <w:jc w:val="both"/>
        <w:rPr>
          <w:rFonts w:cs="Arial"/>
          <w:b/>
          <w:bCs/>
          <w:noProof/>
          <w:color w:val="000000"/>
          <w:lang w:eastAsia="en-GB"/>
        </w:rPr>
      </w:pPr>
    </w:p>
    <w:p w:rsidR="007F02EE" w:rsidRPr="007F02EE" w:rsidRDefault="00281FC8" w:rsidP="007F02EE">
      <w:pPr>
        <w:pStyle w:val="Header"/>
        <w:tabs>
          <w:tab w:val="clear" w:pos="4153"/>
          <w:tab w:val="clear" w:pos="8306"/>
          <w:tab w:val="left" w:pos="0"/>
        </w:tabs>
        <w:jc w:val="both"/>
        <w:rPr>
          <w:b/>
          <w:noProof/>
          <w:sz w:val="24"/>
        </w:rPr>
      </w:pPr>
      <w:r>
        <w:rPr>
          <w:rFonts w:cs="Arial"/>
          <w:b/>
          <w:bCs/>
          <w:noProof/>
          <w:color w:val="000000"/>
          <w:sz w:val="24"/>
          <w:lang w:eastAsia="en-GB"/>
        </w:rPr>
        <w:t>8</w:t>
      </w:r>
      <w:r w:rsidR="007F02EE" w:rsidRPr="007F02EE">
        <w:rPr>
          <w:b/>
          <w:noProof/>
          <w:sz w:val="24"/>
        </w:rPr>
        <w:tab/>
        <w:t>S</w:t>
      </w:r>
      <w:r w:rsidR="007D6AFF">
        <w:rPr>
          <w:b/>
          <w:noProof/>
          <w:sz w:val="24"/>
        </w:rPr>
        <w:t>UPPORT</w:t>
      </w:r>
    </w:p>
    <w:p w:rsidR="007F02EE" w:rsidRPr="00E240A0" w:rsidRDefault="007F02EE" w:rsidP="007F02EE">
      <w:pPr>
        <w:pStyle w:val="Header"/>
        <w:tabs>
          <w:tab w:val="clear" w:pos="4153"/>
          <w:tab w:val="clear" w:pos="8306"/>
          <w:tab w:val="left" w:pos="0"/>
        </w:tabs>
        <w:jc w:val="both"/>
        <w:rPr>
          <w:bCs/>
          <w:noProof/>
        </w:rPr>
      </w:pPr>
    </w:p>
    <w:p w:rsidR="007F02EE" w:rsidRDefault="00281FC8" w:rsidP="00A7024F">
      <w:pPr>
        <w:ind w:left="720" w:hanging="720"/>
        <w:jc w:val="both"/>
        <w:rPr>
          <w:rFonts w:ascii="Arial" w:hAnsi="Arial" w:cs="Arial"/>
          <w:bCs/>
          <w:noProof/>
        </w:rPr>
      </w:pPr>
      <w:r>
        <w:rPr>
          <w:rFonts w:ascii="Arial" w:hAnsi="Arial" w:cs="Arial"/>
          <w:bCs/>
          <w:noProof/>
        </w:rPr>
        <w:t>8</w:t>
      </w:r>
      <w:r w:rsidR="007F02EE">
        <w:rPr>
          <w:rFonts w:ascii="Arial" w:hAnsi="Arial" w:cs="Arial"/>
          <w:bCs/>
          <w:noProof/>
        </w:rPr>
        <w:t>.1</w:t>
      </w:r>
      <w:r w:rsidR="007F02EE">
        <w:rPr>
          <w:rFonts w:ascii="Arial" w:hAnsi="Arial" w:cs="Arial"/>
          <w:bCs/>
          <w:noProof/>
        </w:rPr>
        <w:tab/>
      </w:r>
      <w:r w:rsidR="003228F6">
        <w:rPr>
          <w:rFonts w:ascii="Arial" w:hAnsi="Arial" w:cs="Arial"/>
          <w:bCs/>
          <w:noProof/>
        </w:rPr>
        <w:t xml:space="preserve">HSE requires that the successful </w:t>
      </w:r>
      <w:r w:rsidR="007A1195">
        <w:rPr>
          <w:rFonts w:ascii="Arial" w:hAnsi="Arial" w:cs="Arial"/>
          <w:bCs/>
          <w:noProof/>
        </w:rPr>
        <w:t>t</w:t>
      </w:r>
      <w:r w:rsidR="007F02EE" w:rsidRPr="00E240A0">
        <w:rPr>
          <w:rFonts w:ascii="Arial" w:hAnsi="Arial" w:cs="Arial"/>
          <w:bCs/>
          <w:noProof/>
        </w:rPr>
        <w:t xml:space="preserve">enderer </w:t>
      </w:r>
      <w:r w:rsidR="003228F6">
        <w:rPr>
          <w:rFonts w:ascii="Arial" w:hAnsi="Arial" w:cs="Arial"/>
          <w:bCs/>
          <w:noProof/>
        </w:rPr>
        <w:t>has in place appropriate resource, systems and processes to pro</w:t>
      </w:r>
      <w:r w:rsidR="007F02EE" w:rsidRPr="00E240A0">
        <w:rPr>
          <w:rFonts w:ascii="Arial" w:hAnsi="Arial" w:cs="Arial"/>
          <w:bCs/>
          <w:noProof/>
        </w:rPr>
        <w:t>vide</w:t>
      </w:r>
      <w:r w:rsidR="007F02EE">
        <w:rPr>
          <w:rFonts w:ascii="Arial" w:hAnsi="Arial" w:cs="Arial"/>
          <w:bCs/>
          <w:noProof/>
        </w:rPr>
        <w:t xml:space="preserve"> user</w:t>
      </w:r>
      <w:r w:rsidR="007A1195">
        <w:rPr>
          <w:rFonts w:ascii="Arial" w:hAnsi="Arial" w:cs="Arial"/>
          <w:bCs/>
          <w:noProof/>
        </w:rPr>
        <w:t xml:space="preserve"> training and support </w:t>
      </w:r>
      <w:r w:rsidR="007F02EE">
        <w:rPr>
          <w:rFonts w:ascii="Arial" w:hAnsi="Arial" w:cs="Arial"/>
          <w:bCs/>
          <w:noProof/>
        </w:rPr>
        <w:t>to</w:t>
      </w:r>
      <w:r w:rsidR="00805BBE">
        <w:rPr>
          <w:rFonts w:ascii="Arial" w:hAnsi="Arial" w:cs="Arial"/>
          <w:bCs/>
          <w:noProof/>
        </w:rPr>
        <w:t xml:space="preserve"> HSE staff, in the event that this</w:t>
      </w:r>
      <w:r w:rsidR="007F02EE">
        <w:rPr>
          <w:rFonts w:ascii="Arial" w:hAnsi="Arial" w:cs="Arial"/>
          <w:bCs/>
          <w:noProof/>
        </w:rPr>
        <w:t xml:space="preserve"> is required, via the online system, access to a helpdesk or </w:t>
      </w:r>
      <w:r w:rsidR="00805BBE">
        <w:rPr>
          <w:rFonts w:ascii="Arial" w:hAnsi="Arial" w:cs="Arial"/>
          <w:bCs/>
          <w:noProof/>
        </w:rPr>
        <w:t xml:space="preserve">suitable </w:t>
      </w:r>
      <w:r w:rsidR="007F02EE">
        <w:rPr>
          <w:rFonts w:ascii="Arial" w:hAnsi="Arial" w:cs="Arial"/>
          <w:bCs/>
          <w:noProof/>
        </w:rPr>
        <w:t>alternative means.</w:t>
      </w:r>
    </w:p>
    <w:p w:rsidR="007F02EE" w:rsidRDefault="007F02EE" w:rsidP="007F02EE">
      <w:pPr>
        <w:jc w:val="both"/>
        <w:rPr>
          <w:rFonts w:ascii="Arial" w:hAnsi="Arial" w:cs="Arial"/>
          <w:b/>
          <w:bCs/>
          <w:noProof/>
          <w:color w:val="000000"/>
          <w:lang w:eastAsia="en-GB"/>
        </w:rPr>
      </w:pPr>
    </w:p>
    <w:p w:rsidR="000647E2" w:rsidRDefault="000647E2" w:rsidP="007F02EE">
      <w:pPr>
        <w:jc w:val="both"/>
        <w:rPr>
          <w:rFonts w:ascii="Arial" w:hAnsi="Arial" w:cs="Arial"/>
          <w:b/>
          <w:bCs/>
          <w:noProof/>
          <w:color w:val="000000"/>
          <w:lang w:eastAsia="en-GB"/>
        </w:rPr>
      </w:pPr>
    </w:p>
    <w:p w:rsidR="000647E2" w:rsidRDefault="000647E2" w:rsidP="007F02EE">
      <w:pPr>
        <w:jc w:val="both"/>
        <w:rPr>
          <w:rFonts w:ascii="Arial" w:hAnsi="Arial" w:cs="Arial"/>
          <w:b/>
          <w:bCs/>
          <w:noProof/>
          <w:color w:val="000000"/>
          <w:lang w:eastAsia="en-GB"/>
        </w:rPr>
      </w:pPr>
    </w:p>
    <w:p w:rsidR="000647E2" w:rsidRDefault="000647E2" w:rsidP="007F02EE">
      <w:pPr>
        <w:jc w:val="both"/>
        <w:rPr>
          <w:rFonts w:ascii="Arial" w:hAnsi="Arial" w:cs="Arial"/>
          <w:b/>
          <w:bCs/>
          <w:noProof/>
          <w:color w:val="000000"/>
          <w:lang w:eastAsia="en-GB"/>
        </w:rPr>
      </w:pPr>
    </w:p>
    <w:p w:rsidR="000647E2" w:rsidRDefault="000647E2" w:rsidP="007F02EE">
      <w:pPr>
        <w:jc w:val="both"/>
        <w:rPr>
          <w:rFonts w:ascii="Arial" w:hAnsi="Arial" w:cs="Arial"/>
          <w:b/>
          <w:bCs/>
          <w:noProof/>
          <w:color w:val="000000"/>
          <w:lang w:eastAsia="en-GB"/>
        </w:rPr>
      </w:pPr>
    </w:p>
    <w:p w:rsidR="007F02EE" w:rsidRPr="00E240A0" w:rsidRDefault="00281FC8" w:rsidP="007F02EE">
      <w:pPr>
        <w:jc w:val="both"/>
        <w:rPr>
          <w:rFonts w:ascii="Arial" w:hAnsi="Arial" w:cs="Arial"/>
          <w:b/>
          <w:bCs/>
          <w:noProof/>
          <w:color w:val="000000"/>
          <w:lang w:eastAsia="en-GB"/>
        </w:rPr>
      </w:pPr>
      <w:r>
        <w:rPr>
          <w:rFonts w:ascii="Arial" w:hAnsi="Arial" w:cs="Arial"/>
          <w:b/>
          <w:bCs/>
          <w:noProof/>
          <w:color w:val="000000"/>
          <w:lang w:eastAsia="en-GB"/>
        </w:rPr>
        <w:lastRenderedPageBreak/>
        <w:t>9</w:t>
      </w:r>
      <w:r w:rsidR="007F02EE">
        <w:rPr>
          <w:rFonts w:ascii="Arial" w:hAnsi="Arial" w:cs="Arial"/>
          <w:b/>
          <w:bCs/>
          <w:noProof/>
          <w:color w:val="000000"/>
          <w:lang w:eastAsia="en-GB"/>
        </w:rPr>
        <w:tab/>
      </w:r>
      <w:r w:rsidR="007D6AFF">
        <w:rPr>
          <w:rFonts w:ascii="Arial" w:hAnsi="Arial" w:cs="Arial"/>
          <w:b/>
          <w:bCs/>
          <w:noProof/>
          <w:color w:val="000000"/>
          <w:lang w:eastAsia="en-GB"/>
        </w:rPr>
        <w:t>USE AND STORAGE OF STANDARDS</w:t>
      </w:r>
    </w:p>
    <w:p w:rsidR="007F02EE" w:rsidRPr="00E240A0" w:rsidRDefault="007F02EE" w:rsidP="007F02EE">
      <w:pPr>
        <w:jc w:val="both"/>
        <w:rPr>
          <w:rFonts w:ascii="Arial" w:hAnsi="Arial" w:cs="Arial"/>
          <w:b/>
          <w:bCs/>
          <w:noProof/>
          <w:color w:val="000000"/>
          <w:sz w:val="22"/>
          <w:szCs w:val="22"/>
          <w:lang w:eastAsia="en-GB"/>
        </w:rPr>
      </w:pPr>
    </w:p>
    <w:p w:rsidR="007F02EE" w:rsidRDefault="00281FC8" w:rsidP="007F02EE">
      <w:pPr>
        <w:pStyle w:val="Header"/>
        <w:tabs>
          <w:tab w:val="clear" w:pos="4153"/>
          <w:tab w:val="clear" w:pos="8306"/>
          <w:tab w:val="left" w:pos="0"/>
        </w:tabs>
        <w:ind w:left="720" w:hanging="720"/>
        <w:jc w:val="both"/>
        <w:rPr>
          <w:rFonts w:cs="Arial"/>
          <w:iCs/>
          <w:noProof/>
          <w:sz w:val="24"/>
        </w:rPr>
      </w:pPr>
      <w:r>
        <w:rPr>
          <w:rFonts w:cs="Arial"/>
          <w:iCs/>
          <w:noProof/>
          <w:sz w:val="24"/>
        </w:rPr>
        <w:t>9</w:t>
      </w:r>
      <w:r w:rsidR="007F02EE">
        <w:rPr>
          <w:rFonts w:cs="Arial"/>
          <w:iCs/>
          <w:noProof/>
          <w:sz w:val="24"/>
        </w:rPr>
        <w:t>.1</w:t>
      </w:r>
      <w:r w:rsidR="007F02EE" w:rsidRPr="00E240A0">
        <w:rPr>
          <w:rFonts w:cs="Arial"/>
          <w:iCs/>
          <w:noProof/>
          <w:sz w:val="24"/>
        </w:rPr>
        <w:tab/>
      </w:r>
      <w:r w:rsidR="00805BBE">
        <w:rPr>
          <w:rFonts w:cs="Arial"/>
          <w:iCs/>
          <w:noProof/>
          <w:sz w:val="24"/>
        </w:rPr>
        <w:t>Any</w:t>
      </w:r>
      <w:r w:rsidR="003228F6">
        <w:rPr>
          <w:rFonts w:cs="Arial"/>
          <w:iCs/>
          <w:noProof/>
          <w:sz w:val="24"/>
        </w:rPr>
        <w:t xml:space="preserve"> and all </w:t>
      </w:r>
      <w:r w:rsidR="007F02EE">
        <w:rPr>
          <w:rFonts w:cs="Arial"/>
          <w:iCs/>
          <w:noProof/>
          <w:sz w:val="24"/>
        </w:rPr>
        <w:t>restrictions relating to</w:t>
      </w:r>
      <w:r w:rsidR="007F02EE" w:rsidRPr="00E240A0">
        <w:rPr>
          <w:rFonts w:cs="Arial"/>
          <w:iCs/>
          <w:noProof/>
          <w:sz w:val="24"/>
        </w:rPr>
        <w:t xml:space="preserve"> electronic storage</w:t>
      </w:r>
      <w:r w:rsidR="007F02EE">
        <w:rPr>
          <w:rFonts w:cs="Arial"/>
          <w:iCs/>
          <w:noProof/>
          <w:sz w:val="24"/>
        </w:rPr>
        <w:t xml:space="preserve"> and the use of downloa</w:t>
      </w:r>
      <w:r w:rsidR="001E3902">
        <w:rPr>
          <w:rFonts w:cs="Arial"/>
          <w:iCs/>
          <w:noProof/>
          <w:sz w:val="24"/>
        </w:rPr>
        <w:t>ded standards imposed by the t</w:t>
      </w:r>
      <w:r w:rsidR="00805BBE">
        <w:rPr>
          <w:rFonts w:cs="Arial"/>
          <w:iCs/>
          <w:noProof/>
          <w:sz w:val="24"/>
        </w:rPr>
        <w:t xml:space="preserve">enderer must be </w:t>
      </w:r>
      <w:r w:rsidR="007A1195">
        <w:rPr>
          <w:rFonts w:cs="Arial"/>
          <w:iCs/>
          <w:noProof/>
          <w:sz w:val="24"/>
        </w:rPr>
        <w:t xml:space="preserve">clearly </w:t>
      </w:r>
      <w:r w:rsidR="00805BBE">
        <w:rPr>
          <w:rFonts w:cs="Arial"/>
          <w:iCs/>
          <w:noProof/>
          <w:sz w:val="24"/>
        </w:rPr>
        <w:t>communicated to HSE as part of the bidding process.</w:t>
      </w:r>
    </w:p>
    <w:p w:rsidR="00617340" w:rsidRDefault="00617340" w:rsidP="00BB691D">
      <w:pPr>
        <w:pStyle w:val="Header"/>
        <w:tabs>
          <w:tab w:val="clear" w:pos="4153"/>
          <w:tab w:val="clear" w:pos="8306"/>
          <w:tab w:val="left" w:pos="540"/>
        </w:tabs>
        <w:jc w:val="both"/>
        <w:rPr>
          <w:b/>
          <w:sz w:val="24"/>
        </w:rPr>
      </w:pPr>
      <w:bookmarkStart w:id="4" w:name="_GoBack"/>
      <w:bookmarkEnd w:id="4"/>
    </w:p>
    <w:p w:rsidR="00BB691D" w:rsidRPr="00E240A0" w:rsidRDefault="00281FC8" w:rsidP="00BB691D">
      <w:pPr>
        <w:pStyle w:val="Header"/>
        <w:tabs>
          <w:tab w:val="clear" w:pos="4153"/>
          <w:tab w:val="clear" w:pos="8306"/>
          <w:tab w:val="left" w:pos="540"/>
        </w:tabs>
        <w:jc w:val="both"/>
        <w:rPr>
          <w:rFonts w:cs="Arial"/>
          <w:b/>
          <w:bCs/>
          <w:noProof/>
          <w:sz w:val="24"/>
        </w:rPr>
      </w:pPr>
      <w:r>
        <w:rPr>
          <w:b/>
          <w:sz w:val="24"/>
        </w:rPr>
        <w:t>10</w:t>
      </w:r>
      <w:r w:rsidR="00BB691D" w:rsidRPr="007F02EE">
        <w:rPr>
          <w:rFonts w:cs="Arial"/>
          <w:b/>
          <w:bCs/>
          <w:noProof/>
          <w:sz w:val="24"/>
        </w:rPr>
        <w:tab/>
      </w:r>
      <w:r w:rsidR="00BB691D">
        <w:rPr>
          <w:rFonts w:cs="Arial"/>
          <w:b/>
          <w:bCs/>
          <w:noProof/>
          <w:sz w:val="24"/>
        </w:rPr>
        <w:tab/>
      </w:r>
      <w:r w:rsidR="007D6AFF">
        <w:rPr>
          <w:rFonts w:cs="Arial"/>
          <w:b/>
          <w:bCs/>
          <w:noProof/>
          <w:sz w:val="24"/>
        </w:rPr>
        <w:t>COSTS AND FEES</w:t>
      </w:r>
    </w:p>
    <w:p w:rsidR="00BB691D" w:rsidRPr="00E240A0" w:rsidRDefault="00BB691D" w:rsidP="00BB691D">
      <w:pPr>
        <w:pStyle w:val="Header"/>
        <w:tabs>
          <w:tab w:val="clear" w:pos="4153"/>
          <w:tab w:val="clear" w:pos="8306"/>
          <w:tab w:val="left" w:pos="540"/>
        </w:tabs>
        <w:jc w:val="both"/>
        <w:rPr>
          <w:rFonts w:cs="Arial"/>
          <w:b/>
          <w:bCs/>
          <w:noProof/>
          <w:szCs w:val="22"/>
        </w:rPr>
      </w:pPr>
    </w:p>
    <w:p w:rsidR="007E6896" w:rsidRDefault="00281FC8" w:rsidP="00BB691D">
      <w:pPr>
        <w:pStyle w:val="Header"/>
        <w:tabs>
          <w:tab w:val="clear" w:pos="4153"/>
          <w:tab w:val="clear" w:pos="8306"/>
          <w:tab w:val="left" w:pos="0"/>
        </w:tabs>
        <w:ind w:left="720" w:hanging="720"/>
        <w:jc w:val="both"/>
        <w:rPr>
          <w:rFonts w:cs="Arial"/>
          <w:iCs/>
          <w:noProof/>
          <w:sz w:val="24"/>
        </w:rPr>
      </w:pPr>
      <w:r>
        <w:rPr>
          <w:rFonts w:cs="Arial"/>
          <w:iCs/>
          <w:noProof/>
          <w:sz w:val="24"/>
        </w:rPr>
        <w:t>10</w:t>
      </w:r>
      <w:r w:rsidR="00BB691D">
        <w:rPr>
          <w:rFonts w:cs="Arial"/>
          <w:iCs/>
          <w:noProof/>
          <w:sz w:val="24"/>
        </w:rPr>
        <w:t>.1</w:t>
      </w:r>
      <w:r w:rsidR="00BB691D">
        <w:rPr>
          <w:rFonts w:cs="Arial"/>
          <w:iCs/>
          <w:noProof/>
          <w:sz w:val="24"/>
        </w:rPr>
        <w:tab/>
        <w:t xml:space="preserve">Tenderers must provide details of all </w:t>
      </w:r>
      <w:r w:rsidR="00B319CB">
        <w:rPr>
          <w:rFonts w:cs="Arial"/>
          <w:iCs/>
          <w:noProof/>
          <w:sz w:val="24"/>
        </w:rPr>
        <w:t xml:space="preserve">applicable </w:t>
      </w:r>
      <w:r w:rsidR="00BB691D">
        <w:rPr>
          <w:rFonts w:cs="Arial"/>
          <w:iCs/>
          <w:noProof/>
          <w:sz w:val="24"/>
        </w:rPr>
        <w:t>c</w:t>
      </w:r>
      <w:r w:rsidR="00BB691D" w:rsidRPr="00E240A0">
        <w:rPr>
          <w:rFonts w:cs="Arial"/>
          <w:iCs/>
          <w:noProof/>
          <w:sz w:val="24"/>
        </w:rPr>
        <w:t>harges</w:t>
      </w:r>
      <w:r w:rsidR="00BB691D">
        <w:rPr>
          <w:rFonts w:cs="Arial"/>
          <w:iCs/>
          <w:noProof/>
          <w:sz w:val="24"/>
        </w:rPr>
        <w:t xml:space="preserve"> and discounts</w:t>
      </w:r>
      <w:r w:rsidR="007E6896">
        <w:rPr>
          <w:rFonts w:cs="Arial"/>
          <w:iCs/>
          <w:noProof/>
          <w:sz w:val="24"/>
        </w:rPr>
        <w:t>, and how they are calculated,</w:t>
      </w:r>
      <w:r w:rsidR="00BB691D">
        <w:rPr>
          <w:rFonts w:cs="Arial"/>
          <w:iCs/>
          <w:noProof/>
          <w:sz w:val="24"/>
        </w:rPr>
        <w:t xml:space="preserve"> taking into account</w:t>
      </w:r>
      <w:r w:rsidR="00B319CB">
        <w:rPr>
          <w:rFonts w:cs="Arial"/>
          <w:iCs/>
          <w:noProof/>
          <w:sz w:val="24"/>
        </w:rPr>
        <w:t>:</w:t>
      </w:r>
    </w:p>
    <w:p w:rsidR="007E6896" w:rsidRDefault="007E6896" w:rsidP="00BB691D">
      <w:pPr>
        <w:pStyle w:val="Header"/>
        <w:tabs>
          <w:tab w:val="clear" w:pos="4153"/>
          <w:tab w:val="clear" w:pos="8306"/>
          <w:tab w:val="left" w:pos="0"/>
        </w:tabs>
        <w:ind w:left="720" w:hanging="720"/>
        <w:jc w:val="both"/>
        <w:rPr>
          <w:rFonts w:cs="Arial"/>
          <w:iCs/>
          <w:noProof/>
          <w:sz w:val="24"/>
        </w:rPr>
      </w:pPr>
    </w:p>
    <w:p w:rsidR="00BB691D" w:rsidRDefault="00BB691D" w:rsidP="00BB691D">
      <w:pPr>
        <w:pStyle w:val="Header"/>
        <w:numPr>
          <w:ilvl w:val="0"/>
          <w:numId w:val="13"/>
        </w:numPr>
        <w:tabs>
          <w:tab w:val="clear" w:pos="1440"/>
          <w:tab w:val="clear" w:pos="4153"/>
          <w:tab w:val="clear" w:pos="8306"/>
          <w:tab w:val="left" w:pos="0"/>
          <w:tab w:val="num" w:pos="2160"/>
        </w:tabs>
        <w:ind w:left="2160"/>
        <w:jc w:val="both"/>
        <w:rPr>
          <w:rFonts w:cs="Arial"/>
          <w:iCs/>
          <w:noProof/>
          <w:sz w:val="24"/>
        </w:rPr>
      </w:pPr>
      <w:r>
        <w:rPr>
          <w:rFonts w:cs="Arial"/>
          <w:iCs/>
          <w:noProof/>
          <w:sz w:val="24"/>
        </w:rPr>
        <w:t>the coverage/r</w:t>
      </w:r>
      <w:r w:rsidRPr="00E240A0">
        <w:rPr>
          <w:rFonts w:cs="Arial"/>
          <w:iCs/>
          <w:noProof/>
          <w:sz w:val="24"/>
        </w:rPr>
        <w:t>ange of standards offered (type, subjects, status - draft, current, withdrawn)</w:t>
      </w:r>
    </w:p>
    <w:p w:rsidR="00BB691D" w:rsidRPr="00E240A0" w:rsidRDefault="00BB691D" w:rsidP="00BB691D">
      <w:pPr>
        <w:pStyle w:val="Header"/>
        <w:numPr>
          <w:ilvl w:val="0"/>
          <w:numId w:val="14"/>
        </w:numPr>
        <w:tabs>
          <w:tab w:val="clear" w:pos="1440"/>
          <w:tab w:val="clear" w:pos="4153"/>
          <w:tab w:val="clear" w:pos="8306"/>
          <w:tab w:val="left" w:pos="0"/>
          <w:tab w:val="num" w:pos="2160"/>
        </w:tabs>
        <w:ind w:left="2160"/>
        <w:jc w:val="both"/>
        <w:rPr>
          <w:rFonts w:cs="Arial"/>
          <w:iCs/>
          <w:noProof/>
          <w:sz w:val="24"/>
        </w:rPr>
      </w:pPr>
      <w:r w:rsidRPr="00E240A0">
        <w:rPr>
          <w:rFonts w:cs="Arial"/>
          <w:iCs/>
          <w:noProof/>
          <w:sz w:val="24"/>
        </w:rPr>
        <w:t>number of users</w:t>
      </w:r>
    </w:p>
    <w:p w:rsidR="00BB691D" w:rsidRPr="00E240A0" w:rsidRDefault="00BB691D" w:rsidP="00BB691D">
      <w:pPr>
        <w:pStyle w:val="Header"/>
        <w:numPr>
          <w:ilvl w:val="0"/>
          <w:numId w:val="14"/>
        </w:numPr>
        <w:tabs>
          <w:tab w:val="clear" w:pos="1440"/>
          <w:tab w:val="clear" w:pos="4153"/>
          <w:tab w:val="clear" w:pos="8306"/>
          <w:tab w:val="left" w:pos="0"/>
          <w:tab w:val="num" w:pos="2160"/>
        </w:tabs>
        <w:ind w:left="2160"/>
        <w:jc w:val="both"/>
        <w:rPr>
          <w:rFonts w:cs="Arial"/>
          <w:iCs/>
          <w:noProof/>
          <w:sz w:val="24"/>
        </w:rPr>
      </w:pPr>
      <w:r w:rsidRPr="00E240A0">
        <w:rPr>
          <w:rFonts w:cs="Arial"/>
          <w:iCs/>
          <w:noProof/>
          <w:sz w:val="24"/>
        </w:rPr>
        <w:t>number of concurrent users</w:t>
      </w:r>
    </w:p>
    <w:p w:rsidR="007E6896" w:rsidRDefault="00BB691D" w:rsidP="007E6896">
      <w:pPr>
        <w:pStyle w:val="Header"/>
        <w:numPr>
          <w:ilvl w:val="0"/>
          <w:numId w:val="14"/>
        </w:numPr>
        <w:tabs>
          <w:tab w:val="clear" w:pos="1440"/>
          <w:tab w:val="clear" w:pos="4153"/>
          <w:tab w:val="clear" w:pos="8306"/>
          <w:tab w:val="left" w:pos="0"/>
          <w:tab w:val="num" w:pos="2160"/>
        </w:tabs>
        <w:ind w:left="2160"/>
        <w:jc w:val="both"/>
        <w:rPr>
          <w:rFonts w:cs="Arial"/>
          <w:iCs/>
          <w:noProof/>
          <w:sz w:val="24"/>
        </w:rPr>
      </w:pPr>
      <w:r w:rsidRPr="00E240A0">
        <w:rPr>
          <w:rFonts w:cs="Arial"/>
          <w:iCs/>
          <w:noProof/>
          <w:sz w:val="24"/>
        </w:rPr>
        <w:t>overall usage</w:t>
      </w:r>
    </w:p>
    <w:p w:rsidR="00BB691D" w:rsidRDefault="007E6896" w:rsidP="007E6896">
      <w:pPr>
        <w:pStyle w:val="Header"/>
        <w:numPr>
          <w:ilvl w:val="0"/>
          <w:numId w:val="14"/>
        </w:numPr>
        <w:tabs>
          <w:tab w:val="clear" w:pos="1440"/>
          <w:tab w:val="clear" w:pos="4153"/>
          <w:tab w:val="clear" w:pos="8306"/>
          <w:tab w:val="left" w:pos="0"/>
          <w:tab w:val="num" w:pos="2160"/>
        </w:tabs>
        <w:ind w:left="2160"/>
        <w:jc w:val="both"/>
        <w:rPr>
          <w:rFonts w:cs="Arial"/>
          <w:iCs/>
          <w:noProof/>
          <w:sz w:val="24"/>
        </w:rPr>
      </w:pPr>
      <w:r>
        <w:rPr>
          <w:rFonts w:cs="Arial"/>
          <w:iCs/>
          <w:noProof/>
          <w:sz w:val="24"/>
        </w:rPr>
        <w:t xml:space="preserve">provision of </w:t>
      </w:r>
      <w:r w:rsidR="00BB691D">
        <w:rPr>
          <w:rFonts w:cs="Arial"/>
          <w:iCs/>
          <w:noProof/>
          <w:sz w:val="24"/>
        </w:rPr>
        <w:t>proposed support.</w:t>
      </w:r>
    </w:p>
    <w:p w:rsidR="00BB691D" w:rsidRPr="007E6896" w:rsidRDefault="007E6896" w:rsidP="007E6896">
      <w:pPr>
        <w:numPr>
          <w:ilvl w:val="0"/>
          <w:numId w:val="14"/>
        </w:numPr>
        <w:ind w:left="2160"/>
        <w:jc w:val="both"/>
        <w:rPr>
          <w:rFonts w:ascii="Arial" w:hAnsi="Arial" w:cs="Arial"/>
          <w:bCs/>
          <w:noProof/>
          <w:color w:val="000000"/>
          <w:lang w:eastAsia="en-GB"/>
        </w:rPr>
      </w:pPr>
      <w:r w:rsidRPr="007E6896">
        <w:rPr>
          <w:rFonts w:ascii="Arial" w:hAnsi="Arial" w:cs="Arial"/>
          <w:iCs/>
          <w:noProof/>
        </w:rPr>
        <w:t>set up costs</w:t>
      </w:r>
    </w:p>
    <w:p w:rsidR="007E6896" w:rsidRPr="008F2C47" w:rsidRDefault="007E6896" w:rsidP="007E6896">
      <w:pPr>
        <w:numPr>
          <w:ilvl w:val="0"/>
          <w:numId w:val="14"/>
        </w:numPr>
        <w:ind w:left="2160"/>
        <w:jc w:val="both"/>
        <w:rPr>
          <w:rFonts w:ascii="Arial" w:hAnsi="Arial" w:cs="Arial"/>
          <w:bCs/>
          <w:noProof/>
          <w:color w:val="000000"/>
          <w:lang w:eastAsia="en-GB"/>
        </w:rPr>
      </w:pPr>
      <w:r>
        <w:rPr>
          <w:rFonts w:ascii="Arial" w:hAnsi="Arial" w:cs="Arial"/>
          <w:iCs/>
          <w:noProof/>
        </w:rPr>
        <w:t>any other costs</w:t>
      </w:r>
    </w:p>
    <w:p w:rsidR="008F2C47" w:rsidRDefault="008F2C47" w:rsidP="008F2C47">
      <w:pPr>
        <w:jc w:val="both"/>
        <w:rPr>
          <w:rFonts w:ascii="Arial" w:hAnsi="Arial" w:cs="Arial"/>
          <w:iCs/>
          <w:noProof/>
        </w:rPr>
      </w:pPr>
    </w:p>
    <w:p w:rsidR="008F2C47" w:rsidRDefault="00281FC8" w:rsidP="003B7532">
      <w:pPr>
        <w:ind w:left="720" w:hanging="720"/>
        <w:jc w:val="both"/>
        <w:rPr>
          <w:rFonts w:ascii="Arial" w:hAnsi="Arial" w:cs="Arial"/>
          <w:bCs/>
          <w:noProof/>
          <w:color w:val="000000"/>
          <w:lang w:eastAsia="en-GB"/>
        </w:rPr>
      </w:pPr>
      <w:r>
        <w:rPr>
          <w:rFonts w:ascii="Arial" w:hAnsi="Arial" w:cs="Arial"/>
          <w:bCs/>
          <w:noProof/>
          <w:color w:val="000000"/>
          <w:lang w:eastAsia="en-GB"/>
        </w:rPr>
        <w:t>10</w:t>
      </w:r>
      <w:r w:rsidR="008F2C47">
        <w:rPr>
          <w:rFonts w:ascii="Arial" w:hAnsi="Arial" w:cs="Arial"/>
          <w:bCs/>
          <w:noProof/>
          <w:color w:val="000000"/>
          <w:lang w:eastAsia="en-GB"/>
        </w:rPr>
        <w:t>.2</w:t>
      </w:r>
      <w:r w:rsidR="008F2C47">
        <w:rPr>
          <w:rFonts w:ascii="Arial" w:hAnsi="Arial" w:cs="Arial"/>
          <w:bCs/>
          <w:noProof/>
          <w:color w:val="000000"/>
          <w:lang w:eastAsia="en-GB"/>
        </w:rPr>
        <w:tab/>
        <w:t xml:space="preserve">In the event that the charges and discounts notified in response to paragraph 10.1 are not fixed for the duration of the contract, </w:t>
      </w:r>
      <w:r w:rsidR="00B319CB">
        <w:rPr>
          <w:rFonts w:ascii="Arial" w:hAnsi="Arial" w:cs="Arial"/>
          <w:bCs/>
          <w:noProof/>
          <w:color w:val="000000"/>
          <w:lang w:eastAsia="en-GB"/>
        </w:rPr>
        <w:t xml:space="preserve">tenderers must </w:t>
      </w:r>
      <w:r w:rsidR="008F2C47">
        <w:rPr>
          <w:rFonts w:ascii="Arial" w:hAnsi="Arial" w:cs="Arial"/>
          <w:bCs/>
          <w:noProof/>
          <w:color w:val="000000"/>
          <w:lang w:eastAsia="en-GB"/>
        </w:rPr>
        <w:t>provide full details of the period for which costs are fixed and what fac</w:t>
      </w:r>
      <w:r w:rsidR="00B319CB">
        <w:rPr>
          <w:rFonts w:ascii="Arial" w:hAnsi="Arial" w:cs="Arial"/>
          <w:bCs/>
          <w:noProof/>
          <w:color w:val="000000"/>
          <w:lang w:eastAsia="en-GB"/>
        </w:rPr>
        <w:t>tors will be taken into account</w:t>
      </w:r>
      <w:r w:rsidR="008F2C47">
        <w:rPr>
          <w:rFonts w:ascii="Arial" w:hAnsi="Arial" w:cs="Arial"/>
          <w:bCs/>
          <w:noProof/>
          <w:color w:val="000000"/>
          <w:lang w:eastAsia="en-GB"/>
        </w:rPr>
        <w:t xml:space="preserve"> when reviewing these charges and discounts. </w:t>
      </w:r>
    </w:p>
    <w:p w:rsidR="00426027" w:rsidRDefault="00426027" w:rsidP="003B7532">
      <w:pPr>
        <w:ind w:left="720" w:hanging="720"/>
        <w:jc w:val="both"/>
        <w:rPr>
          <w:rFonts w:ascii="Arial" w:hAnsi="Arial" w:cs="Arial"/>
          <w:bCs/>
          <w:noProof/>
          <w:color w:val="000000"/>
          <w:lang w:eastAsia="en-GB"/>
        </w:rPr>
      </w:pPr>
    </w:p>
    <w:p w:rsidR="00426027" w:rsidRPr="007E6896" w:rsidRDefault="00281FC8" w:rsidP="003B7532">
      <w:pPr>
        <w:ind w:left="720" w:hanging="720"/>
        <w:jc w:val="both"/>
        <w:rPr>
          <w:rFonts w:ascii="Arial" w:hAnsi="Arial" w:cs="Arial"/>
          <w:bCs/>
          <w:noProof/>
          <w:color w:val="000000"/>
          <w:lang w:eastAsia="en-GB"/>
        </w:rPr>
      </w:pPr>
      <w:r>
        <w:rPr>
          <w:rFonts w:ascii="Arial" w:hAnsi="Arial" w:cs="Arial"/>
          <w:bCs/>
          <w:noProof/>
          <w:color w:val="000000"/>
          <w:lang w:eastAsia="en-GB"/>
        </w:rPr>
        <w:t>10</w:t>
      </w:r>
      <w:r w:rsidR="00426027">
        <w:rPr>
          <w:rFonts w:ascii="Arial" w:hAnsi="Arial" w:cs="Arial"/>
          <w:bCs/>
          <w:noProof/>
          <w:color w:val="000000"/>
          <w:lang w:eastAsia="en-GB"/>
        </w:rPr>
        <w:t>.3</w:t>
      </w:r>
      <w:r w:rsidR="00426027">
        <w:rPr>
          <w:rFonts w:ascii="Arial" w:hAnsi="Arial" w:cs="Arial"/>
          <w:bCs/>
          <w:noProof/>
          <w:color w:val="000000"/>
          <w:lang w:eastAsia="en-GB"/>
        </w:rPr>
        <w:tab/>
        <w:t xml:space="preserve">In the event that any tenderer proposes a charging basis of cost </w:t>
      </w:r>
      <w:r w:rsidR="00C27C80">
        <w:rPr>
          <w:rFonts w:ascii="Arial" w:hAnsi="Arial" w:cs="Arial"/>
          <w:bCs/>
          <w:noProof/>
          <w:color w:val="000000"/>
          <w:lang w:eastAsia="en-GB"/>
        </w:rPr>
        <w:t>per download, HSE will use the volume of b</w:t>
      </w:r>
      <w:r w:rsidR="00426027">
        <w:rPr>
          <w:rFonts w:ascii="Arial" w:hAnsi="Arial" w:cs="Arial"/>
          <w:bCs/>
          <w:noProof/>
          <w:color w:val="000000"/>
          <w:lang w:eastAsia="en-GB"/>
        </w:rPr>
        <w:t xml:space="preserve">usiness as described at </w:t>
      </w:r>
      <w:r w:rsidR="00C27C80">
        <w:rPr>
          <w:rFonts w:ascii="Arial" w:hAnsi="Arial" w:cs="Arial"/>
          <w:bCs/>
          <w:noProof/>
          <w:color w:val="000000"/>
          <w:lang w:eastAsia="en-GB"/>
        </w:rPr>
        <w:t>3</w:t>
      </w:r>
      <w:r w:rsidR="00B241D7">
        <w:rPr>
          <w:rFonts w:ascii="Arial" w:hAnsi="Arial" w:cs="Arial"/>
          <w:bCs/>
          <w:noProof/>
          <w:color w:val="000000"/>
          <w:lang w:eastAsia="en-GB"/>
        </w:rPr>
        <w:t>.3</w:t>
      </w:r>
      <w:r w:rsidR="00426027">
        <w:rPr>
          <w:rFonts w:ascii="Arial" w:hAnsi="Arial" w:cs="Arial"/>
          <w:bCs/>
          <w:noProof/>
          <w:color w:val="000000"/>
          <w:lang w:eastAsia="en-GB"/>
        </w:rPr>
        <w:t xml:space="preserve"> to determine an overall cost of the provision.</w:t>
      </w:r>
    </w:p>
    <w:p w:rsidR="00BB691D" w:rsidRDefault="00BB691D" w:rsidP="00FF1E9F">
      <w:pPr>
        <w:jc w:val="both"/>
        <w:rPr>
          <w:rFonts w:ascii="Arial" w:hAnsi="Arial" w:cs="Arial"/>
          <w:b/>
          <w:bCs/>
          <w:noProof/>
          <w:color w:val="000000"/>
          <w:lang w:eastAsia="en-GB"/>
        </w:rPr>
      </w:pPr>
    </w:p>
    <w:p w:rsidR="00FF1E9F" w:rsidRPr="00587785" w:rsidRDefault="00281FC8" w:rsidP="00FF1E9F">
      <w:pPr>
        <w:jc w:val="both"/>
        <w:rPr>
          <w:rFonts w:ascii="Arial" w:hAnsi="Arial" w:cs="Arial"/>
          <w:b/>
          <w:bCs/>
          <w:noProof/>
          <w:color w:val="000000"/>
          <w:lang w:eastAsia="en-GB"/>
        </w:rPr>
      </w:pPr>
      <w:r w:rsidRPr="00587785">
        <w:rPr>
          <w:rFonts w:ascii="Arial" w:hAnsi="Arial" w:cs="Arial"/>
          <w:b/>
          <w:bCs/>
          <w:noProof/>
          <w:color w:val="000000"/>
          <w:lang w:eastAsia="en-GB"/>
        </w:rPr>
        <w:t>11</w:t>
      </w:r>
      <w:r w:rsidR="00FF1E9F" w:rsidRPr="00587785">
        <w:rPr>
          <w:rFonts w:ascii="Arial" w:hAnsi="Arial" w:cs="Arial"/>
          <w:b/>
          <w:bCs/>
          <w:noProof/>
          <w:color w:val="000000"/>
          <w:lang w:eastAsia="en-GB"/>
        </w:rPr>
        <w:tab/>
        <w:t>I</w:t>
      </w:r>
      <w:r w:rsidR="007D6AFF" w:rsidRPr="00587785">
        <w:rPr>
          <w:rFonts w:ascii="Arial" w:hAnsi="Arial" w:cs="Arial"/>
          <w:b/>
          <w:bCs/>
          <w:noProof/>
          <w:color w:val="000000"/>
          <w:lang w:eastAsia="en-GB"/>
        </w:rPr>
        <w:t>NVOICES</w:t>
      </w:r>
    </w:p>
    <w:p w:rsidR="00FF1E9F" w:rsidRPr="00587785" w:rsidRDefault="00FF1E9F" w:rsidP="00FF1E9F">
      <w:pPr>
        <w:jc w:val="both"/>
        <w:rPr>
          <w:rFonts w:ascii="Arial" w:hAnsi="Arial" w:cs="Arial"/>
          <w:bCs/>
          <w:noProof/>
          <w:color w:val="000000"/>
          <w:sz w:val="22"/>
          <w:szCs w:val="22"/>
          <w:lang w:eastAsia="en-GB"/>
        </w:rPr>
      </w:pPr>
    </w:p>
    <w:p w:rsidR="00FF1E9F" w:rsidRDefault="00281FC8" w:rsidP="00B47CA1">
      <w:pPr>
        <w:ind w:left="720" w:hanging="720"/>
        <w:jc w:val="both"/>
        <w:rPr>
          <w:rFonts w:ascii="Arial" w:hAnsi="Arial" w:cs="Arial"/>
          <w:bCs/>
          <w:noProof/>
          <w:color w:val="000000"/>
          <w:lang w:eastAsia="en-GB"/>
        </w:rPr>
      </w:pPr>
      <w:r w:rsidRPr="00587785">
        <w:rPr>
          <w:rFonts w:ascii="Arial" w:hAnsi="Arial" w:cs="Arial"/>
          <w:bCs/>
          <w:noProof/>
          <w:color w:val="000000"/>
          <w:lang w:eastAsia="en-GB"/>
        </w:rPr>
        <w:t>11</w:t>
      </w:r>
      <w:r w:rsidR="00FF1E9F" w:rsidRPr="00587785">
        <w:rPr>
          <w:rFonts w:ascii="Arial" w:hAnsi="Arial" w:cs="Arial"/>
          <w:bCs/>
          <w:noProof/>
          <w:color w:val="000000"/>
          <w:lang w:eastAsia="en-GB"/>
        </w:rPr>
        <w:t xml:space="preserve">.1 </w:t>
      </w:r>
      <w:r w:rsidR="00FF1E9F" w:rsidRPr="00587785">
        <w:rPr>
          <w:rFonts w:ascii="Arial" w:hAnsi="Arial" w:cs="Arial"/>
          <w:bCs/>
          <w:noProof/>
          <w:color w:val="000000"/>
          <w:lang w:eastAsia="en-GB"/>
        </w:rPr>
        <w:tab/>
        <w:t xml:space="preserve">HSE would prefer to be invoiced </w:t>
      </w:r>
      <w:r w:rsidR="00B47CA1">
        <w:rPr>
          <w:rFonts w:ascii="Arial" w:hAnsi="Arial" w:cs="Arial"/>
          <w:bCs/>
          <w:noProof/>
          <w:color w:val="000000"/>
          <w:lang w:eastAsia="en-GB"/>
        </w:rPr>
        <w:t xml:space="preserve">on an </w:t>
      </w:r>
      <w:r w:rsidR="006F19AD">
        <w:rPr>
          <w:rFonts w:ascii="Arial" w:hAnsi="Arial" w:cs="Arial"/>
          <w:bCs/>
          <w:noProof/>
          <w:color w:val="000000"/>
          <w:lang w:eastAsia="en-GB"/>
        </w:rPr>
        <w:t>annual</w:t>
      </w:r>
      <w:r w:rsidR="005A2EF6">
        <w:rPr>
          <w:rFonts w:ascii="Arial" w:hAnsi="Arial" w:cs="Arial"/>
          <w:bCs/>
          <w:noProof/>
          <w:color w:val="000000"/>
          <w:lang w:eastAsia="en-GB"/>
        </w:rPr>
        <w:t xml:space="preserve"> basis</w:t>
      </w:r>
      <w:r w:rsidR="006F19AD">
        <w:rPr>
          <w:rFonts w:ascii="Arial" w:hAnsi="Arial" w:cs="Arial"/>
          <w:bCs/>
          <w:noProof/>
          <w:color w:val="FF0000"/>
          <w:lang w:eastAsia="en-GB"/>
        </w:rPr>
        <w:t xml:space="preserve">. </w:t>
      </w:r>
      <w:r w:rsidR="00FF1E9F" w:rsidRPr="00587785">
        <w:rPr>
          <w:rFonts w:ascii="Arial" w:hAnsi="Arial" w:cs="Arial"/>
          <w:bCs/>
          <w:noProof/>
          <w:color w:val="000000"/>
          <w:lang w:eastAsia="en-GB"/>
        </w:rPr>
        <w:t xml:space="preserve">If this is not </w:t>
      </w:r>
      <w:r w:rsidR="00B47CA1">
        <w:rPr>
          <w:rFonts w:ascii="Arial" w:hAnsi="Arial" w:cs="Arial"/>
          <w:bCs/>
          <w:noProof/>
          <w:color w:val="000000"/>
          <w:lang w:eastAsia="en-GB"/>
        </w:rPr>
        <w:t>practicable, t</w:t>
      </w:r>
      <w:r w:rsidR="00FF1E9F" w:rsidRPr="00587785">
        <w:rPr>
          <w:rFonts w:ascii="Arial" w:hAnsi="Arial" w:cs="Arial"/>
          <w:bCs/>
          <w:noProof/>
          <w:color w:val="000000"/>
          <w:lang w:eastAsia="en-GB"/>
        </w:rPr>
        <w:t>enderers should propose an alternative arrangement.</w:t>
      </w:r>
    </w:p>
    <w:p w:rsidR="0027432A" w:rsidRPr="00E240A0" w:rsidRDefault="0027432A" w:rsidP="0027432A">
      <w:pPr>
        <w:pStyle w:val="Header"/>
        <w:tabs>
          <w:tab w:val="clear" w:pos="4153"/>
          <w:tab w:val="clear" w:pos="8306"/>
          <w:tab w:val="left" w:pos="720"/>
        </w:tabs>
        <w:ind w:left="1440" w:hanging="1440"/>
        <w:jc w:val="both"/>
        <w:rPr>
          <w:color w:val="000000"/>
        </w:rPr>
      </w:pPr>
      <w:r>
        <w:rPr>
          <w:b/>
          <w:color w:val="000000"/>
          <w:sz w:val="24"/>
        </w:rPr>
        <w:tab/>
      </w:r>
    </w:p>
    <w:p w:rsidR="0027432A" w:rsidRPr="00E240A0" w:rsidRDefault="007D6AFF" w:rsidP="0027432A">
      <w:pPr>
        <w:jc w:val="both"/>
        <w:rPr>
          <w:rFonts w:ascii="Arial" w:hAnsi="Arial" w:cs="Arial"/>
          <w:b/>
          <w:bCs/>
          <w:noProof/>
          <w:color w:val="000000"/>
          <w:lang w:eastAsia="en-GB"/>
        </w:rPr>
      </w:pPr>
      <w:r>
        <w:rPr>
          <w:rFonts w:ascii="Arial" w:hAnsi="Arial" w:cs="Arial"/>
          <w:b/>
          <w:bCs/>
          <w:noProof/>
          <w:color w:val="000000"/>
          <w:lang w:eastAsia="en-GB"/>
        </w:rPr>
        <w:t>1</w:t>
      </w:r>
      <w:r w:rsidR="00281FC8">
        <w:rPr>
          <w:rFonts w:ascii="Arial" w:hAnsi="Arial" w:cs="Arial"/>
          <w:b/>
          <w:bCs/>
          <w:noProof/>
          <w:color w:val="000000"/>
          <w:lang w:eastAsia="en-GB"/>
        </w:rPr>
        <w:t>2</w:t>
      </w:r>
      <w:r w:rsidR="0027432A">
        <w:rPr>
          <w:rFonts w:ascii="Arial" w:hAnsi="Arial" w:cs="Arial"/>
          <w:b/>
          <w:bCs/>
          <w:noProof/>
          <w:color w:val="000000"/>
          <w:lang w:eastAsia="en-GB"/>
        </w:rPr>
        <w:tab/>
      </w:r>
      <w:r w:rsidR="0027432A" w:rsidRPr="00E240A0">
        <w:rPr>
          <w:rFonts w:ascii="Arial" w:hAnsi="Arial" w:cs="Arial"/>
          <w:b/>
          <w:bCs/>
          <w:noProof/>
          <w:color w:val="000000"/>
          <w:lang w:eastAsia="en-GB"/>
        </w:rPr>
        <w:t>CONTRACT PERIODS</w:t>
      </w:r>
    </w:p>
    <w:p w:rsidR="0027432A" w:rsidRPr="00E240A0" w:rsidRDefault="0027432A" w:rsidP="0027432A">
      <w:pPr>
        <w:pStyle w:val="Header"/>
        <w:tabs>
          <w:tab w:val="clear" w:pos="4153"/>
          <w:tab w:val="clear" w:pos="8306"/>
          <w:tab w:val="left" w:pos="0"/>
        </w:tabs>
        <w:jc w:val="both"/>
        <w:rPr>
          <w:rFonts w:cs="Arial"/>
          <w:bCs/>
          <w:noProof/>
          <w:color w:val="000000"/>
          <w:sz w:val="24"/>
          <w:lang w:eastAsia="en-GB"/>
        </w:rPr>
      </w:pPr>
    </w:p>
    <w:p w:rsidR="0027432A" w:rsidRPr="00E240A0" w:rsidRDefault="00F47035" w:rsidP="0027432A">
      <w:pPr>
        <w:pStyle w:val="Header"/>
        <w:tabs>
          <w:tab w:val="clear" w:pos="4153"/>
          <w:tab w:val="clear" w:pos="8306"/>
          <w:tab w:val="left" w:pos="0"/>
        </w:tabs>
        <w:ind w:left="720" w:hanging="720"/>
        <w:jc w:val="both"/>
        <w:rPr>
          <w:rFonts w:cs="Arial"/>
          <w:bCs/>
          <w:noProof/>
          <w:color w:val="000000"/>
          <w:sz w:val="24"/>
          <w:lang w:eastAsia="en-GB"/>
        </w:rPr>
      </w:pPr>
      <w:r>
        <w:rPr>
          <w:rFonts w:cs="Arial"/>
          <w:bCs/>
          <w:noProof/>
          <w:color w:val="000000"/>
          <w:sz w:val="24"/>
          <w:lang w:eastAsia="en-GB"/>
        </w:rPr>
        <w:t>1</w:t>
      </w:r>
      <w:r w:rsidR="00281FC8">
        <w:rPr>
          <w:rFonts w:cs="Arial"/>
          <w:bCs/>
          <w:noProof/>
          <w:color w:val="000000"/>
          <w:sz w:val="24"/>
          <w:lang w:eastAsia="en-GB"/>
        </w:rPr>
        <w:t>2</w:t>
      </w:r>
      <w:r w:rsidR="0027432A">
        <w:rPr>
          <w:rFonts w:cs="Arial"/>
          <w:bCs/>
          <w:noProof/>
          <w:color w:val="000000"/>
          <w:sz w:val="24"/>
          <w:lang w:eastAsia="en-GB"/>
        </w:rPr>
        <w:t>.1</w:t>
      </w:r>
      <w:r w:rsidR="0027432A" w:rsidRPr="00E240A0">
        <w:rPr>
          <w:rFonts w:cs="Arial"/>
          <w:bCs/>
          <w:noProof/>
          <w:color w:val="000000"/>
          <w:sz w:val="24"/>
          <w:lang w:eastAsia="en-GB"/>
        </w:rPr>
        <w:tab/>
      </w:r>
      <w:r w:rsidR="0027432A" w:rsidRPr="00E240A0">
        <w:rPr>
          <w:sz w:val="24"/>
        </w:rPr>
        <w:t>HS</w:t>
      </w:r>
      <w:r w:rsidR="00B47CA1">
        <w:rPr>
          <w:sz w:val="24"/>
        </w:rPr>
        <w:t>E’s preferred model is a “2+1+1”</w:t>
      </w:r>
      <w:r w:rsidR="00F93DD2">
        <w:rPr>
          <w:sz w:val="24"/>
        </w:rPr>
        <w:t xml:space="preserve"> arrangement;</w:t>
      </w:r>
      <w:r w:rsidR="00B47CA1">
        <w:rPr>
          <w:sz w:val="24"/>
        </w:rPr>
        <w:t xml:space="preserve"> that is, a two-year fixed-period with the option to extend the contract on the same basis for a third and then a fourth year subject to a satisfactory review of performance. If this model is not practicabl</w:t>
      </w:r>
      <w:r w:rsidR="00FA33DD">
        <w:rPr>
          <w:sz w:val="24"/>
        </w:rPr>
        <w:t>e, tenderers should propose a suitable</w:t>
      </w:r>
      <w:r w:rsidR="00B47CA1">
        <w:rPr>
          <w:sz w:val="24"/>
        </w:rPr>
        <w:t xml:space="preserve"> alternative.</w:t>
      </w:r>
    </w:p>
    <w:p w:rsidR="0027432A" w:rsidRDefault="0027432A" w:rsidP="0027432A">
      <w:pPr>
        <w:pStyle w:val="Header"/>
        <w:tabs>
          <w:tab w:val="clear" w:pos="4153"/>
          <w:tab w:val="clear" w:pos="8306"/>
          <w:tab w:val="left" w:pos="0"/>
        </w:tabs>
        <w:ind w:left="720" w:hanging="720"/>
        <w:jc w:val="both"/>
        <w:rPr>
          <w:rFonts w:cs="Arial"/>
          <w:bCs/>
          <w:noProof/>
          <w:color w:val="000000"/>
          <w:sz w:val="24"/>
          <w:lang w:eastAsia="en-GB"/>
        </w:rPr>
      </w:pPr>
    </w:p>
    <w:p w:rsidR="0027432A" w:rsidRPr="00FB68D1" w:rsidRDefault="00F47035" w:rsidP="0027432A">
      <w:pPr>
        <w:pStyle w:val="Header"/>
        <w:tabs>
          <w:tab w:val="clear" w:pos="4153"/>
          <w:tab w:val="clear" w:pos="8306"/>
          <w:tab w:val="left" w:pos="540"/>
        </w:tabs>
        <w:jc w:val="both"/>
        <w:rPr>
          <w:rFonts w:cs="Arial"/>
          <w:sz w:val="24"/>
          <w:lang w:eastAsia="en-GB"/>
        </w:rPr>
      </w:pPr>
      <w:r>
        <w:rPr>
          <w:b/>
          <w:noProof/>
          <w:color w:val="000000"/>
          <w:sz w:val="24"/>
          <w:lang w:eastAsia="en-GB"/>
        </w:rPr>
        <w:t>1</w:t>
      </w:r>
      <w:r w:rsidR="00281FC8">
        <w:rPr>
          <w:b/>
          <w:noProof/>
          <w:color w:val="000000"/>
          <w:sz w:val="24"/>
          <w:lang w:eastAsia="en-GB"/>
        </w:rPr>
        <w:t>3</w:t>
      </w:r>
      <w:r w:rsidR="0027432A">
        <w:rPr>
          <w:b/>
          <w:noProof/>
          <w:color w:val="000000"/>
          <w:sz w:val="24"/>
          <w:lang w:eastAsia="en-GB"/>
        </w:rPr>
        <w:tab/>
      </w:r>
      <w:r w:rsidR="0027432A">
        <w:rPr>
          <w:b/>
          <w:noProof/>
          <w:color w:val="000000"/>
          <w:sz w:val="24"/>
          <w:lang w:eastAsia="en-GB"/>
        </w:rPr>
        <w:tab/>
      </w:r>
      <w:r w:rsidR="0027432A" w:rsidRPr="00FB68D1">
        <w:rPr>
          <w:b/>
          <w:noProof/>
          <w:color w:val="000000"/>
          <w:sz w:val="24"/>
          <w:lang w:eastAsia="en-GB"/>
        </w:rPr>
        <w:t>CONTRACT MANAGEMENT ARRANGEMENTS</w:t>
      </w:r>
    </w:p>
    <w:p w:rsidR="0027432A" w:rsidRPr="00E240A0" w:rsidRDefault="0027432A" w:rsidP="0027432A">
      <w:pPr>
        <w:jc w:val="both"/>
        <w:rPr>
          <w:rFonts w:ascii="Arial" w:hAnsi="Arial" w:cs="Arial"/>
          <w:b/>
          <w:bCs/>
          <w:noProof/>
          <w:color w:val="000000"/>
          <w:sz w:val="22"/>
          <w:szCs w:val="22"/>
          <w:lang w:eastAsia="en-GB"/>
        </w:rPr>
      </w:pPr>
    </w:p>
    <w:p w:rsidR="0027432A" w:rsidRPr="00E240A0" w:rsidRDefault="00F47035" w:rsidP="0027432A">
      <w:pPr>
        <w:ind w:left="720" w:hanging="720"/>
        <w:jc w:val="both"/>
        <w:rPr>
          <w:rFonts w:ascii="Arial" w:hAnsi="Arial" w:cs="Arial"/>
          <w:bCs/>
          <w:noProof/>
          <w:color w:val="000000"/>
          <w:lang w:eastAsia="en-GB"/>
        </w:rPr>
      </w:pPr>
      <w:r>
        <w:rPr>
          <w:rFonts w:ascii="Arial" w:hAnsi="Arial" w:cs="Arial"/>
          <w:bCs/>
          <w:noProof/>
          <w:color w:val="000000"/>
          <w:lang w:eastAsia="en-GB"/>
        </w:rPr>
        <w:t>1</w:t>
      </w:r>
      <w:r w:rsidR="00281FC8">
        <w:rPr>
          <w:rFonts w:ascii="Arial" w:hAnsi="Arial" w:cs="Arial"/>
          <w:bCs/>
          <w:noProof/>
          <w:color w:val="000000"/>
          <w:lang w:eastAsia="en-GB"/>
        </w:rPr>
        <w:t>3</w:t>
      </w:r>
      <w:r w:rsidR="0027432A">
        <w:rPr>
          <w:rFonts w:ascii="Arial" w:hAnsi="Arial" w:cs="Arial"/>
          <w:bCs/>
          <w:noProof/>
          <w:color w:val="000000"/>
          <w:lang w:eastAsia="en-GB"/>
        </w:rPr>
        <w:t>.1</w:t>
      </w:r>
      <w:r w:rsidR="0027432A" w:rsidRPr="00E240A0">
        <w:rPr>
          <w:rFonts w:ascii="Arial" w:hAnsi="Arial" w:cs="Arial"/>
          <w:bCs/>
          <w:noProof/>
          <w:color w:val="000000"/>
          <w:lang w:eastAsia="en-GB"/>
        </w:rPr>
        <w:tab/>
      </w:r>
      <w:r w:rsidR="0027432A">
        <w:rPr>
          <w:rFonts w:ascii="Arial" w:hAnsi="Arial" w:cs="Arial"/>
          <w:bCs/>
          <w:noProof/>
          <w:color w:val="000000"/>
          <w:lang w:eastAsia="en-GB"/>
        </w:rPr>
        <w:t xml:space="preserve">Tenderers will be required to nominate </w:t>
      </w:r>
      <w:r w:rsidR="0027432A" w:rsidRPr="00E240A0">
        <w:rPr>
          <w:rFonts w:ascii="Arial" w:hAnsi="Arial" w:cs="Arial"/>
          <w:bCs/>
          <w:noProof/>
          <w:color w:val="000000"/>
          <w:lang w:eastAsia="en-GB"/>
        </w:rPr>
        <w:t>a con</w:t>
      </w:r>
      <w:r w:rsidR="00CD6CE4">
        <w:rPr>
          <w:rFonts w:ascii="Arial" w:hAnsi="Arial" w:cs="Arial"/>
          <w:bCs/>
          <w:noProof/>
          <w:color w:val="000000"/>
          <w:lang w:eastAsia="en-GB"/>
        </w:rPr>
        <w:t>tract manager to resolve issues, maintain regular contact (by email, phone or other appropriate method) with HSE and to attend performance review meetings if required by HSE.</w:t>
      </w:r>
    </w:p>
    <w:sectPr w:rsidR="0027432A" w:rsidRPr="00E240A0" w:rsidSect="004A58F7">
      <w:footerReference w:type="default" r:id="rId10"/>
      <w:pgSz w:w="11906" w:h="16838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1DA0" w:rsidRDefault="00D41DA0">
      <w:r>
        <w:separator/>
      </w:r>
    </w:p>
  </w:endnote>
  <w:endnote w:type="continuationSeparator" w:id="0">
    <w:p w:rsidR="00D41DA0" w:rsidRDefault="00D41D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ans serif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0312849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0647E2" w:rsidRDefault="000647E2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0647E2" w:rsidRDefault="000647E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1DA0" w:rsidRDefault="00D41DA0">
      <w:r>
        <w:separator/>
      </w:r>
    </w:p>
  </w:footnote>
  <w:footnote w:type="continuationSeparator" w:id="0">
    <w:p w:rsidR="00D41DA0" w:rsidRDefault="00D41DA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978C6"/>
    <w:multiLevelType w:val="hybridMultilevel"/>
    <w:tmpl w:val="4F9A35BE"/>
    <w:lvl w:ilvl="0" w:tplc="08090001">
      <w:start w:val="1"/>
      <w:numFmt w:val="bullet"/>
      <w:lvlText w:val=""/>
      <w:lvlJc w:val="left"/>
      <w:pPr>
        <w:ind w:left="2539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325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97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69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41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13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85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57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299" w:hanging="360"/>
      </w:pPr>
      <w:rPr>
        <w:rFonts w:ascii="Wingdings" w:hAnsi="Wingdings" w:hint="default"/>
      </w:rPr>
    </w:lvl>
  </w:abstractNum>
  <w:abstractNum w:abstractNumId="1">
    <w:nsid w:val="066D4431"/>
    <w:multiLevelType w:val="multilevel"/>
    <w:tmpl w:val="A984B042"/>
    <w:lvl w:ilvl="0">
      <w:start w:val="5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09900A55"/>
    <w:multiLevelType w:val="hybridMultilevel"/>
    <w:tmpl w:val="90B84F48"/>
    <w:lvl w:ilvl="0" w:tplc="089243E6">
      <w:start w:val="1"/>
      <w:numFmt w:val="bullet"/>
      <w:pStyle w:val="Bullet"/>
      <w:lvlText w:val=""/>
      <w:lvlJc w:val="left"/>
      <w:pPr>
        <w:tabs>
          <w:tab w:val="num" w:pos="936"/>
        </w:tabs>
        <w:ind w:left="792" w:hanging="432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B531F2F"/>
    <w:multiLevelType w:val="hybridMultilevel"/>
    <w:tmpl w:val="134A3A0A"/>
    <w:lvl w:ilvl="0" w:tplc="08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876"/>
        </w:tabs>
        <w:ind w:left="187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596"/>
        </w:tabs>
        <w:ind w:left="259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16"/>
        </w:tabs>
        <w:ind w:left="331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36"/>
        </w:tabs>
        <w:ind w:left="403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756"/>
        </w:tabs>
        <w:ind w:left="475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476"/>
        </w:tabs>
        <w:ind w:left="547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196"/>
        </w:tabs>
        <w:ind w:left="619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16"/>
        </w:tabs>
        <w:ind w:left="6916" w:hanging="360"/>
      </w:pPr>
      <w:rPr>
        <w:rFonts w:ascii="Wingdings" w:hAnsi="Wingdings" w:hint="default"/>
      </w:rPr>
    </w:lvl>
  </w:abstractNum>
  <w:abstractNum w:abstractNumId="4">
    <w:nsid w:val="0CB93B64"/>
    <w:multiLevelType w:val="hybridMultilevel"/>
    <w:tmpl w:val="3E4402D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62D6F70"/>
    <w:multiLevelType w:val="multilevel"/>
    <w:tmpl w:val="BC7A089A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i w:val="0"/>
        <w:sz w:val="24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b w:val="0"/>
        <w:i w:val="0"/>
      </w:rPr>
    </w:lvl>
    <w:lvl w:ilvl="2">
      <w:start w:val="1"/>
      <w:numFmt w:val="lowerRoman"/>
      <w:suff w:val="space"/>
      <w:lvlText w:val="%3"/>
      <w:lvlJc w:val="left"/>
      <w:pPr>
        <w:ind w:left="1474" w:hanging="397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6">
    <w:nsid w:val="16667B40"/>
    <w:multiLevelType w:val="multilevel"/>
    <w:tmpl w:val="3670B1E6"/>
    <w:lvl w:ilvl="0">
      <w:start w:val="4"/>
      <w:numFmt w:val="decimal"/>
      <w:lvlText w:val="%1"/>
      <w:lvlJc w:val="left"/>
      <w:pPr>
        <w:tabs>
          <w:tab w:val="num" w:pos="900"/>
        </w:tabs>
        <w:ind w:left="900" w:hanging="900"/>
      </w:pPr>
      <w:rPr>
        <w:rFonts w:hint="default"/>
        <w:b w:val="0"/>
      </w:rPr>
    </w:lvl>
    <w:lvl w:ilvl="1">
      <w:start w:val="3"/>
      <w:numFmt w:val="decimal"/>
      <w:lvlText w:val="%1.%2"/>
      <w:lvlJc w:val="left"/>
      <w:pPr>
        <w:tabs>
          <w:tab w:val="num" w:pos="1260"/>
        </w:tabs>
        <w:ind w:left="1260" w:hanging="90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1620"/>
        </w:tabs>
        <w:ind w:left="1620" w:hanging="90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  <w:b w:val="0"/>
      </w:rPr>
    </w:lvl>
  </w:abstractNum>
  <w:abstractNum w:abstractNumId="7">
    <w:nsid w:val="16B138BC"/>
    <w:multiLevelType w:val="hybridMultilevel"/>
    <w:tmpl w:val="0052B4A8"/>
    <w:lvl w:ilvl="0" w:tplc="109690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B4E2C1E"/>
    <w:multiLevelType w:val="multilevel"/>
    <w:tmpl w:val="47666A18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9">
    <w:nsid w:val="1D51767D"/>
    <w:multiLevelType w:val="multilevel"/>
    <w:tmpl w:val="BEE4AFD4"/>
    <w:lvl w:ilvl="0">
      <w:start w:val="7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>
    <w:nsid w:val="1DA45590"/>
    <w:multiLevelType w:val="multilevel"/>
    <w:tmpl w:val="586A74F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11">
    <w:nsid w:val="2578154E"/>
    <w:multiLevelType w:val="multilevel"/>
    <w:tmpl w:val="2D52318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i w:val="0"/>
        <w:sz w:val="24"/>
      </w:r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360"/>
      </w:pPr>
      <w:rPr>
        <w:rFonts w:ascii="Arial" w:hAnsi="Arial" w:hint="default"/>
        <w:b w:val="0"/>
        <w:i w:val="0"/>
      </w:rPr>
    </w:lvl>
    <w:lvl w:ilvl="2">
      <w:start w:val="1"/>
      <w:numFmt w:val="lowerRoman"/>
      <w:suff w:val="space"/>
      <w:lvlText w:val="%3"/>
      <w:lvlJc w:val="left"/>
      <w:pPr>
        <w:ind w:left="1474" w:hanging="397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2">
    <w:nsid w:val="263B6741"/>
    <w:multiLevelType w:val="hybridMultilevel"/>
    <w:tmpl w:val="F340822C"/>
    <w:lvl w:ilvl="0" w:tplc="08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80171B7"/>
    <w:multiLevelType w:val="hybridMultilevel"/>
    <w:tmpl w:val="8A0C5186"/>
    <w:lvl w:ilvl="0" w:tplc="08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8B442DD"/>
    <w:multiLevelType w:val="hybridMultilevel"/>
    <w:tmpl w:val="AC282660"/>
    <w:lvl w:ilvl="0" w:tplc="08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876"/>
        </w:tabs>
        <w:ind w:left="187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596"/>
        </w:tabs>
        <w:ind w:left="259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16"/>
        </w:tabs>
        <w:ind w:left="331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36"/>
        </w:tabs>
        <w:ind w:left="403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756"/>
        </w:tabs>
        <w:ind w:left="475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476"/>
        </w:tabs>
        <w:ind w:left="547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196"/>
        </w:tabs>
        <w:ind w:left="619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16"/>
        </w:tabs>
        <w:ind w:left="6916" w:hanging="360"/>
      </w:pPr>
      <w:rPr>
        <w:rFonts w:ascii="Wingdings" w:hAnsi="Wingdings" w:hint="default"/>
      </w:rPr>
    </w:lvl>
  </w:abstractNum>
  <w:abstractNum w:abstractNumId="15">
    <w:nsid w:val="2C3C27B8"/>
    <w:multiLevelType w:val="hybridMultilevel"/>
    <w:tmpl w:val="EBA840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F0807A7"/>
    <w:multiLevelType w:val="hybridMultilevel"/>
    <w:tmpl w:val="19E60998"/>
    <w:lvl w:ilvl="0" w:tplc="08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1D577E7"/>
    <w:multiLevelType w:val="hybridMultilevel"/>
    <w:tmpl w:val="297A93A4"/>
    <w:lvl w:ilvl="0" w:tplc="9C1C85A8">
      <w:start w:val="1"/>
      <w:numFmt w:val="bullet"/>
      <w:lvlText w:val=""/>
      <w:lvlJc w:val="left"/>
      <w:pPr>
        <w:tabs>
          <w:tab w:val="num" w:pos="2735"/>
        </w:tabs>
        <w:ind w:left="2168" w:firstLine="0"/>
      </w:pPr>
      <w:rPr>
        <w:rFonts w:ascii="Symbol" w:hAnsi="Symbol" w:hint="default"/>
        <w:color w:val="auto"/>
        <w:sz w:val="24"/>
        <w:szCs w:val="24"/>
      </w:rPr>
    </w:lvl>
    <w:lvl w:ilvl="1" w:tplc="08090003" w:tentative="1">
      <w:start w:val="1"/>
      <w:numFmt w:val="bullet"/>
      <w:lvlText w:val="o"/>
      <w:lvlJc w:val="left"/>
      <w:pPr>
        <w:tabs>
          <w:tab w:val="num" w:pos="3608"/>
        </w:tabs>
        <w:ind w:left="360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4328"/>
        </w:tabs>
        <w:ind w:left="432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5048"/>
        </w:tabs>
        <w:ind w:left="504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5768"/>
        </w:tabs>
        <w:ind w:left="576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6488"/>
        </w:tabs>
        <w:ind w:left="648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7208"/>
        </w:tabs>
        <w:ind w:left="720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7928"/>
        </w:tabs>
        <w:ind w:left="792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8648"/>
        </w:tabs>
        <w:ind w:left="8648" w:hanging="360"/>
      </w:pPr>
      <w:rPr>
        <w:rFonts w:ascii="Wingdings" w:hAnsi="Wingdings" w:hint="default"/>
      </w:rPr>
    </w:lvl>
  </w:abstractNum>
  <w:abstractNum w:abstractNumId="18">
    <w:nsid w:val="35874201"/>
    <w:multiLevelType w:val="hybridMultilevel"/>
    <w:tmpl w:val="E68ACBB4"/>
    <w:lvl w:ilvl="0" w:tplc="08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9">
    <w:nsid w:val="37015191"/>
    <w:multiLevelType w:val="hybridMultilevel"/>
    <w:tmpl w:val="F64202FA"/>
    <w:lvl w:ilvl="0" w:tplc="09CE9600">
      <w:start w:val="1"/>
      <w:numFmt w:val="bullet"/>
      <w:lvlText w:val=""/>
      <w:lvlJc w:val="left"/>
      <w:pPr>
        <w:tabs>
          <w:tab w:val="num" w:pos="2168"/>
        </w:tabs>
        <w:ind w:left="2888" w:hanging="720"/>
      </w:pPr>
      <w:rPr>
        <w:rFonts w:ascii="Symbol" w:hAnsi="Symbol" w:hint="default"/>
        <w:color w:val="auto"/>
        <w:sz w:val="12"/>
      </w:rPr>
    </w:lvl>
    <w:lvl w:ilvl="1" w:tplc="08090003" w:tentative="1">
      <w:start w:val="1"/>
      <w:numFmt w:val="bullet"/>
      <w:lvlText w:val="o"/>
      <w:lvlJc w:val="left"/>
      <w:pPr>
        <w:tabs>
          <w:tab w:val="num" w:pos="3608"/>
        </w:tabs>
        <w:ind w:left="360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4328"/>
        </w:tabs>
        <w:ind w:left="432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5048"/>
        </w:tabs>
        <w:ind w:left="504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5768"/>
        </w:tabs>
        <w:ind w:left="576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6488"/>
        </w:tabs>
        <w:ind w:left="648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7208"/>
        </w:tabs>
        <w:ind w:left="720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7928"/>
        </w:tabs>
        <w:ind w:left="792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8648"/>
        </w:tabs>
        <w:ind w:left="8648" w:hanging="360"/>
      </w:pPr>
      <w:rPr>
        <w:rFonts w:ascii="Wingdings" w:hAnsi="Wingdings" w:hint="default"/>
      </w:rPr>
    </w:lvl>
  </w:abstractNum>
  <w:abstractNum w:abstractNumId="20">
    <w:nsid w:val="440D66BB"/>
    <w:multiLevelType w:val="hybridMultilevel"/>
    <w:tmpl w:val="ADAE5FEA"/>
    <w:lvl w:ilvl="0" w:tplc="08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44801DB5"/>
    <w:multiLevelType w:val="hybridMultilevel"/>
    <w:tmpl w:val="CA2CB430"/>
    <w:lvl w:ilvl="0" w:tplc="08090001">
      <w:start w:val="1"/>
      <w:numFmt w:val="bullet"/>
      <w:lvlText w:val=""/>
      <w:lvlJc w:val="left"/>
      <w:pPr>
        <w:tabs>
          <w:tab w:val="num" w:pos="1980"/>
        </w:tabs>
        <w:ind w:left="19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416"/>
        </w:tabs>
        <w:ind w:left="241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136"/>
        </w:tabs>
        <w:ind w:left="313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856"/>
        </w:tabs>
        <w:ind w:left="385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576"/>
        </w:tabs>
        <w:ind w:left="457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296"/>
        </w:tabs>
        <w:ind w:left="529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016"/>
        </w:tabs>
        <w:ind w:left="601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736"/>
        </w:tabs>
        <w:ind w:left="673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456"/>
        </w:tabs>
        <w:ind w:left="7456" w:hanging="360"/>
      </w:pPr>
      <w:rPr>
        <w:rFonts w:ascii="Wingdings" w:hAnsi="Wingdings" w:hint="default"/>
      </w:rPr>
    </w:lvl>
  </w:abstractNum>
  <w:abstractNum w:abstractNumId="22">
    <w:nsid w:val="44F05AE7"/>
    <w:multiLevelType w:val="hybridMultilevel"/>
    <w:tmpl w:val="C4127054"/>
    <w:lvl w:ilvl="0" w:tplc="08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23">
    <w:nsid w:val="49DE7F8E"/>
    <w:multiLevelType w:val="hybridMultilevel"/>
    <w:tmpl w:val="B7AAAC9E"/>
    <w:lvl w:ilvl="0" w:tplc="0809000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7020"/>
        </w:tabs>
        <w:ind w:left="70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7740"/>
        </w:tabs>
        <w:ind w:left="77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8460"/>
        </w:tabs>
        <w:ind w:left="8460" w:hanging="360"/>
      </w:pPr>
      <w:rPr>
        <w:rFonts w:ascii="Wingdings" w:hAnsi="Wingdings" w:hint="default"/>
      </w:rPr>
    </w:lvl>
  </w:abstractNum>
  <w:abstractNum w:abstractNumId="24">
    <w:nsid w:val="4D701A38"/>
    <w:multiLevelType w:val="hybridMultilevel"/>
    <w:tmpl w:val="9272A2C0"/>
    <w:lvl w:ilvl="0" w:tplc="08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5">
    <w:nsid w:val="5BD00380"/>
    <w:multiLevelType w:val="hybridMultilevel"/>
    <w:tmpl w:val="05F6FB3C"/>
    <w:lvl w:ilvl="0" w:tplc="08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723"/>
        </w:tabs>
        <w:ind w:left="1723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443"/>
        </w:tabs>
        <w:ind w:left="244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163"/>
        </w:tabs>
        <w:ind w:left="316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883"/>
        </w:tabs>
        <w:ind w:left="388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03"/>
        </w:tabs>
        <w:ind w:left="460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323"/>
        </w:tabs>
        <w:ind w:left="532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043"/>
        </w:tabs>
        <w:ind w:left="604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763"/>
        </w:tabs>
        <w:ind w:left="6763" w:hanging="360"/>
      </w:pPr>
      <w:rPr>
        <w:rFonts w:ascii="Wingdings" w:hAnsi="Wingdings" w:hint="default"/>
      </w:rPr>
    </w:lvl>
  </w:abstractNum>
  <w:abstractNum w:abstractNumId="26">
    <w:nsid w:val="5D2F0BE5"/>
    <w:multiLevelType w:val="hybridMultilevel"/>
    <w:tmpl w:val="0B80AD9A"/>
    <w:lvl w:ilvl="0" w:tplc="08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660"/>
        </w:tabs>
        <w:ind w:left="66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7380"/>
        </w:tabs>
        <w:ind w:left="73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8100"/>
        </w:tabs>
        <w:ind w:left="8100" w:hanging="360"/>
      </w:pPr>
      <w:rPr>
        <w:rFonts w:ascii="Wingdings" w:hAnsi="Wingdings" w:hint="default"/>
      </w:rPr>
    </w:lvl>
  </w:abstractNum>
  <w:abstractNum w:abstractNumId="27">
    <w:nsid w:val="63796F63"/>
    <w:multiLevelType w:val="hybridMultilevel"/>
    <w:tmpl w:val="FFDE9598"/>
    <w:lvl w:ilvl="0" w:tplc="08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8">
    <w:nsid w:val="63CC4C59"/>
    <w:multiLevelType w:val="hybridMultilevel"/>
    <w:tmpl w:val="77883AEE"/>
    <w:lvl w:ilvl="0" w:tplc="08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9">
    <w:nsid w:val="687515AB"/>
    <w:multiLevelType w:val="multilevel"/>
    <w:tmpl w:val="D1E6EDB0"/>
    <w:lvl w:ilvl="0">
      <w:start w:val="5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>
    <w:nsid w:val="69CD360F"/>
    <w:multiLevelType w:val="hybridMultilevel"/>
    <w:tmpl w:val="8468F992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6AFE7157"/>
    <w:multiLevelType w:val="multilevel"/>
    <w:tmpl w:val="AED0F83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2">
    <w:nsid w:val="787F69F8"/>
    <w:multiLevelType w:val="hybridMultilevel"/>
    <w:tmpl w:val="505A26B4"/>
    <w:lvl w:ilvl="0" w:tplc="08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876"/>
        </w:tabs>
        <w:ind w:left="187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596"/>
        </w:tabs>
        <w:ind w:left="259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16"/>
        </w:tabs>
        <w:ind w:left="331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36"/>
        </w:tabs>
        <w:ind w:left="403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756"/>
        </w:tabs>
        <w:ind w:left="475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476"/>
        </w:tabs>
        <w:ind w:left="547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196"/>
        </w:tabs>
        <w:ind w:left="619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16"/>
        </w:tabs>
        <w:ind w:left="6916" w:hanging="360"/>
      </w:pPr>
      <w:rPr>
        <w:rFonts w:ascii="Wingdings" w:hAnsi="Wingdings" w:hint="default"/>
      </w:rPr>
    </w:lvl>
  </w:abstractNum>
  <w:abstractNum w:abstractNumId="33">
    <w:nsid w:val="78E071EC"/>
    <w:multiLevelType w:val="hybridMultilevel"/>
    <w:tmpl w:val="9D00873E"/>
    <w:lvl w:ilvl="0" w:tplc="08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4">
    <w:nsid w:val="7B0845D8"/>
    <w:multiLevelType w:val="hybridMultilevel"/>
    <w:tmpl w:val="3F12EDD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F762CE6"/>
    <w:multiLevelType w:val="multilevel"/>
    <w:tmpl w:val="F64202FA"/>
    <w:lvl w:ilvl="0">
      <w:start w:val="1"/>
      <w:numFmt w:val="bullet"/>
      <w:lvlText w:val=""/>
      <w:lvlJc w:val="left"/>
      <w:pPr>
        <w:tabs>
          <w:tab w:val="num" w:pos="2168"/>
        </w:tabs>
        <w:ind w:left="2888" w:hanging="720"/>
      </w:pPr>
      <w:rPr>
        <w:rFonts w:ascii="Symbol" w:hAnsi="Symbol" w:hint="default"/>
        <w:color w:val="auto"/>
        <w:sz w:val="12"/>
      </w:rPr>
    </w:lvl>
    <w:lvl w:ilvl="1">
      <w:start w:val="1"/>
      <w:numFmt w:val="bullet"/>
      <w:lvlText w:val="o"/>
      <w:lvlJc w:val="left"/>
      <w:pPr>
        <w:tabs>
          <w:tab w:val="num" w:pos="3608"/>
        </w:tabs>
        <w:ind w:left="360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4328"/>
        </w:tabs>
        <w:ind w:left="432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5048"/>
        </w:tabs>
        <w:ind w:left="504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5768"/>
        </w:tabs>
        <w:ind w:left="576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6488"/>
        </w:tabs>
        <w:ind w:left="648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7208"/>
        </w:tabs>
        <w:ind w:left="720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7928"/>
        </w:tabs>
        <w:ind w:left="792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8648"/>
        </w:tabs>
        <w:ind w:left="8648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22"/>
  </w:num>
  <w:num w:numId="3">
    <w:abstractNumId w:val="26"/>
  </w:num>
  <w:num w:numId="4">
    <w:abstractNumId w:val="23"/>
  </w:num>
  <w:num w:numId="5">
    <w:abstractNumId w:val="27"/>
  </w:num>
  <w:num w:numId="6">
    <w:abstractNumId w:val="18"/>
  </w:num>
  <w:num w:numId="7">
    <w:abstractNumId w:val="24"/>
  </w:num>
  <w:num w:numId="8">
    <w:abstractNumId w:val="13"/>
  </w:num>
  <w:num w:numId="9">
    <w:abstractNumId w:val="21"/>
  </w:num>
  <w:num w:numId="10">
    <w:abstractNumId w:val="32"/>
  </w:num>
  <w:num w:numId="11">
    <w:abstractNumId w:val="14"/>
  </w:num>
  <w:num w:numId="12">
    <w:abstractNumId w:val="3"/>
  </w:num>
  <w:num w:numId="13">
    <w:abstractNumId w:val="12"/>
  </w:num>
  <w:num w:numId="14">
    <w:abstractNumId w:val="16"/>
  </w:num>
  <w:num w:numId="15">
    <w:abstractNumId w:val="28"/>
  </w:num>
  <w:num w:numId="16">
    <w:abstractNumId w:val="25"/>
  </w:num>
  <w:num w:numId="17">
    <w:abstractNumId w:val="33"/>
  </w:num>
  <w:num w:numId="18">
    <w:abstractNumId w:val="5"/>
  </w:num>
  <w:num w:numId="19">
    <w:abstractNumId w:val="11"/>
  </w:num>
  <w:num w:numId="20">
    <w:abstractNumId w:val="30"/>
  </w:num>
  <w:num w:numId="21">
    <w:abstractNumId w:val="1"/>
  </w:num>
  <w:num w:numId="22">
    <w:abstractNumId w:val="9"/>
  </w:num>
  <w:num w:numId="23">
    <w:abstractNumId w:val="29"/>
  </w:num>
  <w:num w:numId="24">
    <w:abstractNumId w:val="6"/>
  </w:num>
  <w:num w:numId="25">
    <w:abstractNumId w:val="10"/>
  </w:num>
  <w:num w:numId="26">
    <w:abstractNumId w:val="8"/>
  </w:num>
  <w:num w:numId="27">
    <w:abstractNumId w:val="19"/>
  </w:num>
  <w:num w:numId="28">
    <w:abstractNumId w:val="35"/>
  </w:num>
  <w:num w:numId="29">
    <w:abstractNumId w:val="17"/>
  </w:num>
  <w:num w:numId="30">
    <w:abstractNumId w:val="20"/>
  </w:num>
  <w:num w:numId="31">
    <w:abstractNumId w:val="34"/>
  </w:num>
  <w:num w:numId="32">
    <w:abstractNumId w:val="31"/>
  </w:num>
  <w:num w:numId="33">
    <w:abstractNumId w:val="0"/>
  </w:num>
  <w:num w:numId="34">
    <w:abstractNumId w:val="4"/>
  </w:num>
  <w:num w:numId="35">
    <w:abstractNumId w:val="7"/>
  </w:num>
  <w:num w:numId="36">
    <w:abstractNumId w:val="15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460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6E54"/>
    <w:rsid w:val="00003946"/>
    <w:rsid w:val="00003B86"/>
    <w:rsid w:val="000064C1"/>
    <w:rsid w:val="00011A86"/>
    <w:rsid w:val="00012AD3"/>
    <w:rsid w:val="0001598A"/>
    <w:rsid w:val="00020259"/>
    <w:rsid w:val="00030BA9"/>
    <w:rsid w:val="00032657"/>
    <w:rsid w:val="0003308C"/>
    <w:rsid w:val="00037871"/>
    <w:rsid w:val="00040173"/>
    <w:rsid w:val="00043EC3"/>
    <w:rsid w:val="00045FEB"/>
    <w:rsid w:val="00050A84"/>
    <w:rsid w:val="0005444D"/>
    <w:rsid w:val="00057099"/>
    <w:rsid w:val="000647E2"/>
    <w:rsid w:val="00065D31"/>
    <w:rsid w:val="00071151"/>
    <w:rsid w:val="00071CF3"/>
    <w:rsid w:val="00075896"/>
    <w:rsid w:val="000808AB"/>
    <w:rsid w:val="00090303"/>
    <w:rsid w:val="000910C0"/>
    <w:rsid w:val="0009649F"/>
    <w:rsid w:val="000A2526"/>
    <w:rsid w:val="000A332E"/>
    <w:rsid w:val="000A413E"/>
    <w:rsid w:val="000A6C8D"/>
    <w:rsid w:val="000A6CB0"/>
    <w:rsid w:val="000B0ACA"/>
    <w:rsid w:val="000B230D"/>
    <w:rsid w:val="000B3716"/>
    <w:rsid w:val="000B5BC4"/>
    <w:rsid w:val="000C55C2"/>
    <w:rsid w:val="000C64CC"/>
    <w:rsid w:val="000D0EE3"/>
    <w:rsid w:val="000D1B0D"/>
    <w:rsid w:val="000D2D5E"/>
    <w:rsid w:val="000D6264"/>
    <w:rsid w:val="000D66C8"/>
    <w:rsid w:val="000D7E7F"/>
    <w:rsid w:val="000E3903"/>
    <w:rsid w:val="000E5942"/>
    <w:rsid w:val="000F4E95"/>
    <w:rsid w:val="00102AB3"/>
    <w:rsid w:val="00103F91"/>
    <w:rsid w:val="00104D72"/>
    <w:rsid w:val="00105D00"/>
    <w:rsid w:val="00105FF4"/>
    <w:rsid w:val="00112651"/>
    <w:rsid w:val="001131ED"/>
    <w:rsid w:val="00115553"/>
    <w:rsid w:val="001155AF"/>
    <w:rsid w:val="00134D1E"/>
    <w:rsid w:val="00137B7F"/>
    <w:rsid w:val="001401F0"/>
    <w:rsid w:val="0014392A"/>
    <w:rsid w:val="00143C22"/>
    <w:rsid w:val="00143DDE"/>
    <w:rsid w:val="00151AAE"/>
    <w:rsid w:val="00152758"/>
    <w:rsid w:val="00153196"/>
    <w:rsid w:val="001559B7"/>
    <w:rsid w:val="001601FE"/>
    <w:rsid w:val="001603C3"/>
    <w:rsid w:val="00162E5F"/>
    <w:rsid w:val="001716C2"/>
    <w:rsid w:val="00172DE7"/>
    <w:rsid w:val="001745EB"/>
    <w:rsid w:val="0018118A"/>
    <w:rsid w:val="00191F34"/>
    <w:rsid w:val="001945B9"/>
    <w:rsid w:val="00197556"/>
    <w:rsid w:val="001A021F"/>
    <w:rsid w:val="001A37E9"/>
    <w:rsid w:val="001A7716"/>
    <w:rsid w:val="001A7B39"/>
    <w:rsid w:val="001B2ED5"/>
    <w:rsid w:val="001B44CF"/>
    <w:rsid w:val="001B4761"/>
    <w:rsid w:val="001C1C28"/>
    <w:rsid w:val="001C1C8E"/>
    <w:rsid w:val="001C1DF6"/>
    <w:rsid w:val="001C288A"/>
    <w:rsid w:val="001C5982"/>
    <w:rsid w:val="001D0162"/>
    <w:rsid w:val="001D2D98"/>
    <w:rsid w:val="001D317B"/>
    <w:rsid w:val="001E073E"/>
    <w:rsid w:val="001E1600"/>
    <w:rsid w:val="001E287B"/>
    <w:rsid w:val="001E2B7F"/>
    <w:rsid w:val="001E3118"/>
    <w:rsid w:val="001E3902"/>
    <w:rsid w:val="001E6BB1"/>
    <w:rsid w:val="001E7087"/>
    <w:rsid w:val="001F07FE"/>
    <w:rsid w:val="001F197D"/>
    <w:rsid w:val="001F25B6"/>
    <w:rsid w:val="001F70D2"/>
    <w:rsid w:val="00202C26"/>
    <w:rsid w:val="00203C73"/>
    <w:rsid w:val="002101C0"/>
    <w:rsid w:val="00211045"/>
    <w:rsid w:val="00217C00"/>
    <w:rsid w:val="00220364"/>
    <w:rsid w:val="00230F18"/>
    <w:rsid w:val="002350A5"/>
    <w:rsid w:val="00235E6E"/>
    <w:rsid w:val="0023602E"/>
    <w:rsid w:val="002453F4"/>
    <w:rsid w:val="00251EE4"/>
    <w:rsid w:val="0026074B"/>
    <w:rsid w:val="00260FC3"/>
    <w:rsid w:val="00265E21"/>
    <w:rsid w:val="00266C4C"/>
    <w:rsid w:val="002702B8"/>
    <w:rsid w:val="00270CCA"/>
    <w:rsid w:val="0027100A"/>
    <w:rsid w:val="00273BDF"/>
    <w:rsid w:val="0027432A"/>
    <w:rsid w:val="0027493E"/>
    <w:rsid w:val="002817C2"/>
    <w:rsid w:val="00281FC8"/>
    <w:rsid w:val="002823E5"/>
    <w:rsid w:val="00282DC6"/>
    <w:rsid w:val="00285D4E"/>
    <w:rsid w:val="002867F1"/>
    <w:rsid w:val="00295C05"/>
    <w:rsid w:val="00296CD0"/>
    <w:rsid w:val="00297412"/>
    <w:rsid w:val="002A0440"/>
    <w:rsid w:val="002A1301"/>
    <w:rsid w:val="002A6F57"/>
    <w:rsid w:val="002A7A27"/>
    <w:rsid w:val="002C1076"/>
    <w:rsid w:val="002C3F31"/>
    <w:rsid w:val="002C52E1"/>
    <w:rsid w:val="002C6A7B"/>
    <w:rsid w:val="002D04DB"/>
    <w:rsid w:val="002D511A"/>
    <w:rsid w:val="002D6711"/>
    <w:rsid w:val="002D6D15"/>
    <w:rsid w:val="002E05CA"/>
    <w:rsid w:val="002E0911"/>
    <w:rsid w:val="002E0A9D"/>
    <w:rsid w:val="002E0BB4"/>
    <w:rsid w:val="002E49A4"/>
    <w:rsid w:val="002E7122"/>
    <w:rsid w:val="002E7788"/>
    <w:rsid w:val="002E79C0"/>
    <w:rsid w:val="002F0549"/>
    <w:rsid w:val="002F6C7D"/>
    <w:rsid w:val="003013EF"/>
    <w:rsid w:val="0030170E"/>
    <w:rsid w:val="00302E03"/>
    <w:rsid w:val="00306E90"/>
    <w:rsid w:val="0031151B"/>
    <w:rsid w:val="003135DD"/>
    <w:rsid w:val="003138D5"/>
    <w:rsid w:val="00320939"/>
    <w:rsid w:val="003228F6"/>
    <w:rsid w:val="003269AF"/>
    <w:rsid w:val="00327F06"/>
    <w:rsid w:val="00331542"/>
    <w:rsid w:val="00332B34"/>
    <w:rsid w:val="00333C62"/>
    <w:rsid w:val="00334EC4"/>
    <w:rsid w:val="003375F2"/>
    <w:rsid w:val="00343F57"/>
    <w:rsid w:val="0034686E"/>
    <w:rsid w:val="00346D29"/>
    <w:rsid w:val="003475C1"/>
    <w:rsid w:val="00347B89"/>
    <w:rsid w:val="00347EBB"/>
    <w:rsid w:val="0035275B"/>
    <w:rsid w:val="003538A0"/>
    <w:rsid w:val="003550BD"/>
    <w:rsid w:val="0036044D"/>
    <w:rsid w:val="00361519"/>
    <w:rsid w:val="003626BA"/>
    <w:rsid w:val="00365999"/>
    <w:rsid w:val="00365DD5"/>
    <w:rsid w:val="00365E1C"/>
    <w:rsid w:val="003679A9"/>
    <w:rsid w:val="00367DA2"/>
    <w:rsid w:val="00373FAF"/>
    <w:rsid w:val="00381B5A"/>
    <w:rsid w:val="00382F3D"/>
    <w:rsid w:val="0038377E"/>
    <w:rsid w:val="00383990"/>
    <w:rsid w:val="00385B26"/>
    <w:rsid w:val="00387A02"/>
    <w:rsid w:val="0039208F"/>
    <w:rsid w:val="00392D9E"/>
    <w:rsid w:val="003A6B89"/>
    <w:rsid w:val="003B0EE7"/>
    <w:rsid w:val="003B7532"/>
    <w:rsid w:val="003B7F85"/>
    <w:rsid w:val="003C2FD2"/>
    <w:rsid w:val="003C4F7B"/>
    <w:rsid w:val="003D22F3"/>
    <w:rsid w:val="003D3B9D"/>
    <w:rsid w:val="003F5F1B"/>
    <w:rsid w:val="003F62F9"/>
    <w:rsid w:val="003F763C"/>
    <w:rsid w:val="0040363D"/>
    <w:rsid w:val="0040678E"/>
    <w:rsid w:val="0041022E"/>
    <w:rsid w:val="004123BD"/>
    <w:rsid w:val="0041496A"/>
    <w:rsid w:val="00414B6F"/>
    <w:rsid w:val="0042427A"/>
    <w:rsid w:val="00426027"/>
    <w:rsid w:val="0043391F"/>
    <w:rsid w:val="00433E81"/>
    <w:rsid w:val="004412F6"/>
    <w:rsid w:val="0045535F"/>
    <w:rsid w:val="00472C4D"/>
    <w:rsid w:val="004738E2"/>
    <w:rsid w:val="0047563D"/>
    <w:rsid w:val="004761FF"/>
    <w:rsid w:val="004857F8"/>
    <w:rsid w:val="00485D9E"/>
    <w:rsid w:val="004906E8"/>
    <w:rsid w:val="00493353"/>
    <w:rsid w:val="004956F0"/>
    <w:rsid w:val="004A3359"/>
    <w:rsid w:val="004A4B3C"/>
    <w:rsid w:val="004A58F7"/>
    <w:rsid w:val="004A7CE9"/>
    <w:rsid w:val="004B0FDB"/>
    <w:rsid w:val="004B5376"/>
    <w:rsid w:val="004B5A27"/>
    <w:rsid w:val="004B76E3"/>
    <w:rsid w:val="004C01C0"/>
    <w:rsid w:val="004C4A00"/>
    <w:rsid w:val="004D0F29"/>
    <w:rsid w:val="004D242E"/>
    <w:rsid w:val="004D493E"/>
    <w:rsid w:val="004D5864"/>
    <w:rsid w:val="004D7359"/>
    <w:rsid w:val="004E3544"/>
    <w:rsid w:val="004E3559"/>
    <w:rsid w:val="004E3827"/>
    <w:rsid w:val="004E57FC"/>
    <w:rsid w:val="004E6454"/>
    <w:rsid w:val="004E7203"/>
    <w:rsid w:val="004F0EE6"/>
    <w:rsid w:val="004F2EA1"/>
    <w:rsid w:val="004F320F"/>
    <w:rsid w:val="004F48C6"/>
    <w:rsid w:val="004F61A7"/>
    <w:rsid w:val="004F7311"/>
    <w:rsid w:val="0051274F"/>
    <w:rsid w:val="00513398"/>
    <w:rsid w:val="00522187"/>
    <w:rsid w:val="005264AF"/>
    <w:rsid w:val="005367FA"/>
    <w:rsid w:val="00540841"/>
    <w:rsid w:val="005408FA"/>
    <w:rsid w:val="00540D94"/>
    <w:rsid w:val="00540ECD"/>
    <w:rsid w:val="00541DD1"/>
    <w:rsid w:val="00543B25"/>
    <w:rsid w:val="00544D18"/>
    <w:rsid w:val="00544F15"/>
    <w:rsid w:val="00547FD3"/>
    <w:rsid w:val="00554284"/>
    <w:rsid w:val="00555EDA"/>
    <w:rsid w:val="0056032F"/>
    <w:rsid w:val="005604CB"/>
    <w:rsid w:val="00563591"/>
    <w:rsid w:val="00564F85"/>
    <w:rsid w:val="00566CAB"/>
    <w:rsid w:val="00567EB1"/>
    <w:rsid w:val="00567ED6"/>
    <w:rsid w:val="005752BB"/>
    <w:rsid w:val="00586546"/>
    <w:rsid w:val="00587785"/>
    <w:rsid w:val="00587855"/>
    <w:rsid w:val="00590A95"/>
    <w:rsid w:val="005A0684"/>
    <w:rsid w:val="005A06AF"/>
    <w:rsid w:val="005A1280"/>
    <w:rsid w:val="005A2EF6"/>
    <w:rsid w:val="005A3E46"/>
    <w:rsid w:val="005A6C36"/>
    <w:rsid w:val="005B56D6"/>
    <w:rsid w:val="005B5BC7"/>
    <w:rsid w:val="005B6D6B"/>
    <w:rsid w:val="005B7172"/>
    <w:rsid w:val="005B71F4"/>
    <w:rsid w:val="005C5B8E"/>
    <w:rsid w:val="005D0E4E"/>
    <w:rsid w:val="005D19DA"/>
    <w:rsid w:val="005D1E30"/>
    <w:rsid w:val="005D390C"/>
    <w:rsid w:val="005D5D4C"/>
    <w:rsid w:val="005E4DF7"/>
    <w:rsid w:val="005E6754"/>
    <w:rsid w:val="005F3C41"/>
    <w:rsid w:val="005F6E26"/>
    <w:rsid w:val="00604641"/>
    <w:rsid w:val="00604BE6"/>
    <w:rsid w:val="006050D0"/>
    <w:rsid w:val="00607EF0"/>
    <w:rsid w:val="00613BB6"/>
    <w:rsid w:val="00617340"/>
    <w:rsid w:val="00620244"/>
    <w:rsid w:val="00624963"/>
    <w:rsid w:val="00626E4F"/>
    <w:rsid w:val="00634E30"/>
    <w:rsid w:val="00635DDC"/>
    <w:rsid w:val="006423FA"/>
    <w:rsid w:val="00643B2C"/>
    <w:rsid w:val="0064507F"/>
    <w:rsid w:val="00650AF3"/>
    <w:rsid w:val="00656E68"/>
    <w:rsid w:val="00657238"/>
    <w:rsid w:val="00660D3B"/>
    <w:rsid w:val="00667A8A"/>
    <w:rsid w:val="00670422"/>
    <w:rsid w:val="00672490"/>
    <w:rsid w:val="00682C84"/>
    <w:rsid w:val="00685ED7"/>
    <w:rsid w:val="0069187E"/>
    <w:rsid w:val="00695476"/>
    <w:rsid w:val="00695D98"/>
    <w:rsid w:val="006A63C8"/>
    <w:rsid w:val="006B0F76"/>
    <w:rsid w:val="006B6FB6"/>
    <w:rsid w:val="006B7886"/>
    <w:rsid w:val="006C0D43"/>
    <w:rsid w:val="006D267A"/>
    <w:rsid w:val="006D7FD9"/>
    <w:rsid w:val="006E0FEB"/>
    <w:rsid w:val="006E7049"/>
    <w:rsid w:val="006F19AD"/>
    <w:rsid w:val="006F4100"/>
    <w:rsid w:val="0070162D"/>
    <w:rsid w:val="00704567"/>
    <w:rsid w:val="0072410E"/>
    <w:rsid w:val="00724662"/>
    <w:rsid w:val="00724AD4"/>
    <w:rsid w:val="00724BED"/>
    <w:rsid w:val="00724E57"/>
    <w:rsid w:val="007260FF"/>
    <w:rsid w:val="007267D5"/>
    <w:rsid w:val="00734BDF"/>
    <w:rsid w:val="007359E9"/>
    <w:rsid w:val="00735C07"/>
    <w:rsid w:val="00746C2B"/>
    <w:rsid w:val="007521F8"/>
    <w:rsid w:val="00752FAA"/>
    <w:rsid w:val="00757F41"/>
    <w:rsid w:val="00760D21"/>
    <w:rsid w:val="007817E9"/>
    <w:rsid w:val="00782E01"/>
    <w:rsid w:val="0078363E"/>
    <w:rsid w:val="00784402"/>
    <w:rsid w:val="00785A06"/>
    <w:rsid w:val="007922DE"/>
    <w:rsid w:val="00796A2E"/>
    <w:rsid w:val="007A1195"/>
    <w:rsid w:val="007A4886"/>
    <w:rsid w:val="007A5A09"/>
    <w:rsid w:val="007A7C68"/>
    <w:rsid w:val="007B2738"/>
    <w:rsid w:val="007B2ADF"/>
    <w:rsid w:val="007B48D3"/>
    <w:rsid w:val="007B74D4"/>
    <w:rsid w:val="007C1B67"/>
    <w:rsid w:val="007C4918"/>
    <w:rsid w:val="007C4FF9"/>
    <w:rsid w:val="007C7BE5"/>
    <w:rsid w:val="007D10F0"/>
    <w:rsid w:val="007D1F97"/>
    <w:rsid w:val="007D6A9E"/>
    <w:rsid w:val="007D6AFF"/>
    <w:rsid w:val="007E1736"/>
    <w:rsid w:val="007E375A"/>
    <w:rsid w:val="007E4743"/>
    <w:rsid w:val="007E496A"/>
    <w:rsid w:val="007E5783"/>
    <w:rsid w:val="007E5A46"/>
    <w:rsid w:val="007E5BFB"/>
    <w:rsid w:val="007E6896"/>
    <w:rsid w:val="007E7613"/>
    <w:rsid w:val="007F02EE"/>
    <w:rsid w:val="007F0DB0"/>
    <w:rsid w:val="007F74F9"/>
    <w:rsid w:val="007F75D8"/>
    <w:rsid w:val="007F7B32"/>
    <w:rsid w:val="00801BC7"/>
    <w:rsid w:val="00803CC9"/>
    <w:rsid w:val="00803D2E"/>
    <w:rsid w:val="00804CD3"/>
    <w:rsid w:val="00805BBE"/>
    <w:rsid w:val="00806844"/>
    <w:rsid w:val="00807353"/>
    <w:rsid w:val="00813DA9"/>
    <w:rsid w:val="00814ECE"/>
    <w:rsid w:val="00816DF4"/>
    <w:rsid w:val="00826900"/>
    <w:rsid w:val="008273F1"/>
    <w:rsid w:val="008279AC"/>
    <w:rsid w:val="00827BF5"/>
    <w:rsid w:val="00830BD3"/>
    <w:rsid w:val="00831657"/>
    <w:rsid w:val="008324D7"/>
    <w:rsid w:val="00832AB7"/>
    <w:rsid w:val="00833D7B"/>
    <w:rsid w:val="00835C9D"/>
    <w:rsid w:val="00841192"/>
    <w:rsid w:val="00850090"/>
    <w:rsid w:val="00852CAA"/>
    <w:rsid w:val="00861D5B"/>
    <w:rsid w:val="008626A9"/>
    <w:rsid w:val="00863048"/>
    <w:rsid w:val="008642AF"/>
    <w:rsid w:val="008725C2"/>
    <w:rsid w:val="00873314"/>
    <w:rsid w:val="0088118E"/>
    <w:rsid w:val="008812D0"/>
    <w:rsid w:val="008844E1"/>
    <w:rsid w:val="00894871"/>
    <w:rsid w:val="00897AFB"/>
    <w:rsid w:val="008A1E3D"/>
    <w:rsid w:val="008A2A29"/>
    <w:rsid w:val="008A737A"/>
    <w:rsid w:val="008B43A9"/>
    <w:rsid w:val="008B5CFA"/>
    <w:rsid w:val="008C1420"/>
    <w:rsid w:val="008C5478"/>
    <w:rsid w:val="008C76E0"/>
    <w:rsid w:val="008D3A2D"/>
    <w:rsid w:val="008D3E30"/>
    <w:rsid w:val="008E0657"/>
    <w:rsid w:val="008E33F4"/>
    <w:rsid w:val="008F2C47"/>
    <w:rsid w:val="008F3F5C"/>
    <w:rsid w:val="00903270"/>
    <w:rsid w:val="00903F9A"/>
    <w:rsid w:val="009051C1"/>
    <w:rsid w:val="0090754D"/>
    <w:rsid w:val="00910C9C"/>
    <w:rsid w:val="0091151C"/>
    <w:rsid w:val="0091162B"/>
    <w:rsid w:val="0091317E"/>
    <w:rsid w:val="00914CD3"/>
    <w:rsid w:val="0091690B"/>
    <w:rsid w:val="00921293"/>
    <w:rsid w:val="0092162E"/>
    <w:rsid w:val="00921B8C"/>
    <w:rsid w:val="009221E5"/>
    <w:rsid w:val="00922D58"/>
    <w:rsid w:val="00923556"/>
    <w:rsid w:val="00925F78"/>
    <w:rsid w:val="00927C52"/>
    <w:rsid w:val="00930439"/>
    <w:rsid w:val="009317EC"/>
    <w:rsid w:val="00933D5B"/>
    <w:rsid w:val="009455B9"/>
    <w:rsid w:val="00956EE2"/>
    <w:rsid w:val="009574E3"/>
    <w:rsid w:val="00965C76"/>
    <w:rsid w:val="0097069B"/>
    <w:rsid w:val="00974DC9"/>
    <w:rsid w:val="009758FB"/>
    <w:rsid w:val="00986592"/>
    <w:rsid w:val="009879B8"/>
    <w:rsid w:val="0099315A"/>
    <w:rsid w:val="009931E4"/>
    <w:rsid w:val="00996D41"/>
    <w:rsid w:val="009A1010"/>
    <w:rsid w:val="009A5C70"/>
    <w:rsid w:val="009A796E"/>
    <w:rsid w:val="009B28C1"/>
    <w:rsid w:val="009B4EDB"/>
    <w:rsid w:val="009C0558"/>
    <w:rsid w:val="009C3AA3"/>
    <w:rsid w:val="009C6119"/>
    <w:rsid w:val="009C79CC"/>
    <w:rsid w:val="009D1203"/>
    <w:rsid w:val="009D1C2D"/>
    <w:rsid w:val="009D244F"/>
    <w:rsid w:val="009D288E"/>
    <w:rsid w:val="009D7B57"/>
    <w:rsid w:val="009E13DB"/>
    <w:rsid w:val="009E2CBA"/>
    <w:rsid w:val="009E2D11"/>
    <w:rsid w:val="009F297F"/>
    <w:rsid w:val="009F2F7B"/>
    <w:rsid w:val="00A02AFE"/>
    <w:rsid w:val="00A051B1"/>
    <w:rsid w:val="00A10A56"/>
    <w:rsid w:val="00A14CDA"/>
    <w:rsid w:val="00A216BD"/>
    <w:rsid w:val="00A23B7E"/>
    <w:rsid w:val="00A2520B"/>
    <w:rsid w:val="00A307CC"/>
    <w:rsid w:val="00A313F5"/>
    <w:rsid w:val="00A32516"/>
    <w:rsid w:val="00A364FF"/>
    <w:rsid w:val="00A43341"/>
    <w:rsid w:val="00A4480B"/>
    <w:rsid w:val="00A536AD"/>
    <w:rsid w:val="00A5627E"/>
    <w:rsid w:val="00A61C32"/>
    <w:rsid w:val="00A6405C"/>
    <w:rsid w:val="00A67BC8"/>
    <w:rsid w:val="00A7024F"/>
    <w:rsid w:val="00A70F70"/>
    <w:rsid w:val="00A71826"/>
    <w:rsid w:val="00A72179"/>
    <w:rsid w:val="00A731DF"/>
    <w:rsid w:val="00A76E7C"/>
    <w:rsid w:val="00A82226"/>
    <w:rsid w:val="00AA04EA"/>
    <w:rsid w:val="00AA1C6F"/>
    <w:rsid w:val="00AA741B"/>
    <w:rsid w:val="00AA7E93"/>
    <w:rsid w:val="00AB0ADF"/>
    <w:rsid w:val="00AC102C"/>
    <w:rsid w:val="00AC6614"/>
    <w:rsid w:val="00AD1383"/>
    <w:rsid w:val="00AD26A2"/>
    <w:rsid w:val="00AD7850"/>
    <w:rsid w:val="00AD7DFA"/>
    <w:rsid w:val="00AE14AB"/>
    <w:rsid w:val="00AE2D9C"/>
    <w:rsid w:val="00AE6C8F"/>
    <w:rsid w:val="00AF017A"/>
    <w:rsid w:val="00AF2A8F"/>
    <w:rsid w:val="00AF5352"/>
    <w:rsid w:val="00B00A48"/>
    <w:rsid w:val="00B0243A"/>
    <w:rsid w:val="00B02E7B"/>
    <w:rsid w:val="00B02E9E"/>
    <w:rsid w:val="00B045D1"/>
    <w:rsid w:val="00B0485B"/>
    <w:rsid w:val="00B21424"/>
    <w:rsid w:val="00B2255A"/>
    <w:rsid w:val="00B241D7"/>
    <w:rsid w:val="00B26B60"/>
    <w:rsid w:val="00B319CB"/>
    <w:rsid w:val="00B321D6"/>
    <w:rsid w:val="00B37EB3"/>
    <w:rsid w:val="00B47CA1"/>
    <w:rsid w:val="00B530AD"/>
    <w:rsid w:val="00B55098"/>
    <w:rsid w:val="00B56642"/>
    <w:rsid w:val="00B5798F"/>
    <w:rsid w:val="00B606CB"/>
    <w:rsid w:val="00B66282"/>
    <w:rsid w:val="00B770F2"/>
    <w:rsid w:val="00B82C9C"/>
    <w:rsid w:val="00B86EAE"/>
    <w:rsid w:val="00B97A2E"/>
    <w:rsid w:val="00BA39AC"/>
    <w:rsid w:val="00BA5051"/>
    <w:rsid w:val="00BA54D4"/>
    <w:rsid w:val="00BA7F23"/>
    <w:rsid w:val="00BB06AB"/>
    <w:rsid w:val="00BB0961"/>
    <w:rsid w:val="00BB1985"/>
    <w:rsid w:val="00BB1AA8"/>
    <w:rsid w:val="00BB240C"/>
    <w:rsid w:val="00BB4EFA"/>
    <w:rsid w:val="00BB691D"/>
    <w:rsid w:val="00BC2440"/>
    <w:rsid w:val="00BC2BE4"/>
    <w:rsid w:val="00BC310B"/>
    <w:rsid w:val="00BC799B"/>
    <w:rsid w:val="00BD09D8"/>
    <w:rsid w:val="00BD0BB9"/>
    <w:rsid w:val="00BD1A8B"/>
    <w:rsid w:val="00BD65D0"/>
    <w:rsid w:val="00BE5CF6"/>
    <w:rsid w:val="00BF157F"/>
    <w:rsid w:val="00C03B5C"/>
    <w:rsid w:val="00C06445"/>
    <w:rsid w:val="00C06780"/>
    <w:rsid w:val="00C119E0"/>
    <w:rsid w:val="00C11B9E"/>
    <w:rsid w:val="00C1364C"/>
    <w:rsid w:val="00C17A29"/>
    <w:rsid w:val="00C2240F"/>
    <w:rsid w:val="00C22ABC"/>
    <w:rsid w:val="00C27329"/>
    <w:rsid w:val="00C27C80"/>
    <w:rsid w:val="00C30044"/>
    <w:rsid w:val="00C34CB3"/>
    <w:rsid w:val="00C3546C"/>
    <w:rsid w:val="00C36085"/>
    <w:rsid w:val="00C36FA7"/>
    <w:rsid w:val="00C42702"/>
    <w:rsid w:val="00C4290E"/>
    <w:rsid w:val="00C449E1"/>
    <w:rsid w:val="00C45947"/>
    <w:rsid w:val="00C528BE"/>
    <w:rsid w:val="00C52B73"/>
    <w:rsid w:val="00C55FB9"/>
    <w:rsid w:val="00C57FFD"/>
    <w:rsid w:val="00C672AE"/>
    <w:rsid w:val="00C7014C"/>
    <w:rsid w:val="00C778F5"/>
    <w:rsid w:val="00C81E5D"/>
    <w:rsid w:val="00C81FED"/>
    <w:rsid w:val="00C84095"/>
    <w:rsid w:val="00C84B1B"/>
    <w:rsid w:val="00C8646E"/>
    <w:rsid w:val="00C865D2"/>
    <w:rsid w:val="00C911C0"/>
    <w:rsid w:val="00C91AE2"/>
    <w:rsid w:val="00CA3A14"/>
    <w:rsid w:val="00CA59D3"/>
    <w:rsid w:val="00CB2457"/>
    <w:rsid w:val="00CB3121"/>
    <w:rsid w:val="00CB34EE"/>
    <w:rsid w:val="00CB3E21"/>
    <w:rsid w:val="00CB4987"/>
    <w:rsid w:val="00CB52BD"/>
    <w:rsid w:val="00CB63C5"/>
    <w:rsid w:val="00CC3251"/>
    <w:rsid w:val="00CC43FC"/>
    <w:rsid w:val="00CC7240"/>
    <w:rsid w:val="00CD28E2"/>
    <w:rsid w:val="00CD6CE4"/>
    <w:rsid w:val="00CD7342"/>
    <w:rsid w:val="00CD74CD"/>
    <w:rsid w:val="00CF09DA"/>
    <w:rsid w:val="00CF09ED"/>
    <w:rsid w:val="00CF28BE"/>
    <w:rsid w:val="00CF506F"/>
    <w:rsid w:val="00CF628F"/>
    <w:rsid w:val="00D00763"/>
    <w:rsid w:val="00D049F2"/>
    <w:rsid w:val="00D06B5F"/>
    <w:rsid w:val="00D10702"/>
    <w:rsid w:val="00D116D2"/>
    <w:rsid w:val="00D17351"/>
    <w:rsid w:val="00D17C21"/>
    <w:rsid w:val="00D22E4D"/>
    <w:rsid w:val="00D23D82"/>
    <w:rsid w:val="00D2545A"/>
    <w:rsid w:val="00D267B6"/>
    <w:rsid w:val="00D27661"/>
    <w:rsid w:val="00D31E7C"/>
    <w:rsid w:val="00D321B8"/>
    <w:rsid w:val="00D41DA0"/>
    <w:rsid w:val="00D45EBE"/>
    <w:rsid w:val="00D46018"/>
    <w:rsid w:val="00D5353C"/>
    <w:rsid w:val="00D54947"/>
    <w:rsid w:val="00D57FF2"/>
    <w:rsid w:val="00D60D33"/>
    <w:rsid w:val="00D61995"/>
    <w:rsid w:val="00D66DCB"/>
    <w:rsid w:val="00D703BD"/>
    <w:rsid w:val="00D745C0"/>
    <w:rsid w:val="00D75937"/>
    <w:rsid w:val="00D84D3F"/>
    <w:rsid w:val="00D90825"/>
    <w:rsid w:val="00D91CD8"/>
    <w:rsid w:val="00D9283F"/>
    <w:rsid w:val="00D92A20"/>
    <w:rsid w:val="00D92A24"/>
    <w:rsid w:val="00DA40FA"/>
    <w:rsid w:val="00DA4115"/>
    <w:rsid w:val="00DA56E5"/>
    <w:rsid w:val="00DB08BB"/>
    <w:rsid w:val="00DB6004"/>
    <w:rsid w:val="00DC1794"/>
    <w:rsid w:val="00DC32E1"/>
    <w:rsid w:val="00DC55FB"/>
    <w:rsid w:val="00DD3EC2"/>
    <w:rsid w:val="00DE062D"/>
    <w:rsid w:val="00DE17EF"/>
    <w:rsid w:val="00DE1E97"/>
    <w:rsid w:val="00DE310F"/>
    <w:rsid w:val="00DE4BF7"/>
    <w:rsid w:val="00DF027C"/>
    <w:rsid w:val="00DF0855"/>
    <w:rsid w:val="00DF30BB"/>
    <w:rsid w:val="00E01292"/>
    <w:rsid w:val="00E019B1"/>
    <w:rsid w:val="00E042FE"/>
    <w:rsid w:val="00E16DA4"/>
    <w:rsid w:val="00E1761E"/>
    <w:rsid w:val="00E240A0"/>
    <w:rsid w:val="00E2590E"/>
    <w:rsid w:val="00E27D45"/>
    <w:rsid w:val="00E429B3"/>
    <w:rsid w:val="00E438F5"/>
    <w:rsid w:val="00E45DCE"/>
    <w:rsid w:val="00E47C78"/>
    <w:rsid w:val="00E51FC2"/>
    <w:rsid w:val="00E539F8"/>
    <w:rsid w:val="00E53D81"/>
    <w:rsid w:val="00E55F55"/>
    <w:rsid w:val="00E60C37"/>
    <w:rsid w:val="00E70172"/>
    <w:rsid w:val="00E71996"/>
    <w:rsid w:val="00E72FDB"/>
    <w:rsid w:val="00E73216"/>
    <w:rsid w:val="00E73F48"/>
    <w:rsid w:val="00E81C72"/>
    <w:rsid w:val="00E86BC0"/>
    <w:rsid w:val="00E92CC3"/>
    <w:rsid w:val="00E93B66"/>
    <w:rsid w:val="00E95DD4"/>
    <w:rsid w:val="00E964EB"/>
    <w:rsid w:val="00EB78DB"/>
    <w:rsid w:val="00EC045B"/>
    <w:rsid w:val="00EC2C90"/>
    <w:rsid w:val="00EC3B8B"/>
    <w:rsid w:val="00EC513A"/>
    <w:rsid w:val="00EC6125"/>
    <w:rsid w:val="00ED6E54"/>
    <w:rsid w:val="00EE0474"/>
    <w:rsid w:val="00EE293F"/>
    <w:rsid w:val="00EE349A"/>
    <w:rsid w:val="00EE3913"/>
    <w:rsid w:val="00EE5E80"/>
    <w:rsid w:val="00EF2BBB"/>
    <w:rsid w:val="00EF37EA"/>
    <w:rsid w:val="00EF4901"/>
    <w:rsid w:val="00F019D7"/>
    <w:rsid w:val="00F01A81"/>
    <w:rsid w:val="00F04907"/>
    <w:rsid w:val="00F05F94"/>
    <w:rsid w:val="00F0618D"/>
    <w:rsid w:val="00F07CB0"/>
    <w:rsid w:val="00F20E9A"/>
    <w:rsid w:val="00F2351A"/>
    <w:rsid w:val="00F23B24"/>
    <w:rsid w:val="00F262AC"/>
    <w:rsid w:val="00F3208C"/>
    <w:rsid w:val="00F359F6"/>
    <w:rsid w:val="00F35F9A"/>
    <w:rsid w:val="00F40BBB"/>
    <w:rsid w:val="00F427A8"/>
    <w:rsid w:val="00F44083"/>
    <w:rsid w:val="00F4531B"/>
    <w:rsid w:val="00F47035"/>
    <w:rsid w:val="00F534A7"/>
    <w:rsid w:val="00F54341"/>
    <w:rsid w:val="00F57857"/>
    <w:rsid w:val="00F60B8F"/>
    <w:rsid w:val="00F720FF"/>
    <w:rsid w:val="00F7414E"/>
    <w:rsid w:val="00F7503B"/>
    <w:rsid w:val="00F75F14"/>
    <w:rsid w:val="00F7780B"/>
    <w:rsid w:val="00F80869"/>
    <w:rsid w:val="00F83CD5"/>
    <w:rsid w:val="00F854DC"/>
    <w:rsid w:val="00F93DD2"/>
    <w:rsid w:val="00F94DB1"/>
    <w:rsid w:val="00F95D3B"/>
    <w:rsid w:val="00FA18EA"/>
    <w:rsid w:val="00FA1F4E"/>
    <w:rsid w:val="00FA33DD"/>
    <w:rsid w:val="00FA640D"/>
    <w:rsid w:val="00FB2CC7"/>
    <w:rsid w:val="00FB541B"/>
    <w:rsid w:val="00FB6405"/>
    <w:rsid w:val="00FB68D1"/>
    <w:rsid w:val="00FB68EE"/>
    <w:rsid w:val="00FC04F0"/>
    <w:rsid w:val="00FC0D9D"/>
    <w:rsid w:val="00FC3C68"/>
    <w:rsid w:val="00FC47B1"/>
    <w:rsid w:val="00FC7238"/>
    <w:rsid w:val="00FC7D9A"/>
    <w:rsid w:val="00FD2078"/>
    <w:rsid w:val="00FD3179"/>
    <w:rsid w:val="00FD3E88"/>
    <w:rsid w:val="00FD5E8A"/>
    <w:rsid w:val="00FD6C03"/>
    <w:rsid w:val="00FE3805"/>
    <w:rsid w:val="00FE61BD"/>
    <w:rsid w:val="00FF1E9F"/>
    <w:rsid w:val="00FF3C2F"/>
    <w:rsid w:val="00FF5CC8"/>
    <w:rsid w:val="00FF5E78"/>
    <w:rsid w:val="00FF7C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country-region"/>
  <w:shapeDefaults>
    <o:shapedefaults v:ext="edit" spidmax="4608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4567"/>
    <w:rPr>
      <w:sz w:val="24"/>
      <w:szCs w:val="24"/>
      <w:lang w:eastAsia="en-US"/>
    </w:rPr>
  </w:style>
  <w:style w:type="paragraph" w:styleId="Heading2">
    <w:name w:val="heading 2"/>
    <w:basedOn w:val="Normal"/>
    <w:next w:val="Normal"/>
    <w:qFormat/>
    <w:rsid w:val="00ED6E54"/>
    <w:pPr>
      <w:keepNext/>
      <w:outlineLvl w:val="1"/>
    </w:pPr>
    <w:rPr>
      <w:rFonts w:ascii="Arial" w:hAnsi="Arial"/>
      <w:b/>
      <w:bCs/>
      <w:sz w:val="22"/>
      <w:u w:val="single"/>
    </w:rPr>
  </w:style>
  <w:style w:type="paragraph" w:styleId="Heading3">
    <w:name w:val="heading 3"/>
    <w:basedOn w:val="Normal"/>
    <w:next w:val="Normal"/>
    <w:qFormat/>
    <w:rsid w:val="00ED6E54"/>
    <w:pPr>
      <w:keepNext/>
      <w:jc w:val="center"/>
      <w:outlineLvl w:val="2"/>
    </w:pPr>
    <w:rPr>
      <w:rFonts w:ascii="Arial" w:hAnsi="Arial"/>
      <w:b/>
      <w:bCs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ED6E54"/>
    <w:pPr>
      <w:tabs>
        <w:tab w:val="center" w:pos="4153"/>
        <w:tab w:val="right" w:pos="8306"/>
      </w:tabs>
    </w:pPr>
    <w:rPr>
      <w:rFonts w:ascii="Arial" w:hAnsi="Arial"/>
      <w:sz w:val="22"/>
    </w:rPr>
  </w:style>
  <w:style w:type="paragraph" w:customStyle="1" w:styleId="NumberList">
    <w:name w:val="Number List"/>
    <w:basedOn w:val="Normal"/>
    <w:rsid w:val="00ED6E54"/>
    <w:pPr>
      <w:overflowPunct w:val="0"/>
      <w:autoSpaceDE w:val="0"/>
      <w:autoSpaceDN w:val="0"/>
      <w:adjustRightInd w:val="0"/>
      <w:spacing w:before="72" w:after="72"/>
      <w:jc w:val="both"/>
      <w:textAlignment w:val="baseline"/>
    </w:pPr>
    <w:rPr>
      <w:rFonts w:ascii="Arial" w:hAnsi="Arial" w:cs="Arial"/>
      <w:szCs w:val="20"/>
    </w:rPr>
  </w:style>
  <w:style w:type="paragraph" w:styleId="Footer">
    <w:name w:val="footer"/>
    <w:basedOn w:val="Normal"/>
    <w:link w:val="FooterChar"/>
    <w:uiPriority w:val="99"/>
    <w:rsid w:val="00ED6E54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ED6E54"/>
  </w:style>
  <w:style w:type="character" w:styleId="Hyperlink">
    <w:name w:val="Hyperlink"/>
    <w:rsid w:val="001C288A"/>
    <w:rPr>
      <w:color w:val="0000FF"/>
      <w:u w:val="single"/>
    </w:rPr>
  </w:style>
  <w:style w:type="paragraph" w:customStyle="1" w:styleId="Bullet">
    <w:name w:val="Bullet"/>
    <w:basedOn w:val="Normal"/>
    <w:rsid w:val="003550BD"/>
    <w:pPr>
      <w:numPr>
        <w:numId w:val="1"/>
      </w:numPr>
      <w:spacing w:before="80" w:after="80" w:line="320" w:lineRule="exact"/>
      <w:jc w:val="both"/>
    </w:pPr>
    <w:rPr>
      <w:rFonts w:ascii="Arial" w:hAnsi="Arial"/>
    </w:rPr>
  </w:style>
  <w:style w:type="character" w:customStyle="1" w:styleId="StyleArial11ptBlack">
    <w:name w:val="Style Arial 11 pt Black"/>
    <w:rsid w:val="003550BD"/>
    <w:rPr>
      <w:rFonts w:ascii="Arial" w:hAnsi="Arial"/>
      <w:color w:val="000000"/>
      <w:sz w:val="24"/>
    </w:rPr>
  </w:style>
  <w:style w:type="paragraph" w:styleId="BalloonText">
    <w:name w:val="Balloon Text"/>
    <w:basedOn w:val="Normal"/>
    <w:semiHidden/>
    <w:rsid w:val="00C36085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E73F48"/>
    <w:rPr>
      <w:sz w:val="16"/>
      <w:szCs w:val="16"/>
    </w:rPr>
  </w:style>
  <w:style w:type="paragraph" w:styleId="CommentText">
    <w:name w:val="annotation text"/>
    <w:basedOn w:val="Normal"/>
    <w:semiHidden/>
    <w:rsid w:val="00E73F48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E73F48"/>
    <w:rPr>
      <w:b/>
      <w:bCs/>
    </w:rPr>
  </w:style>
  <w:style w:type="paragraph" w:customStyle="1" w:styleId="numberlist0">
    <w:name w:val="numberlist"/>
    <w:basedOn w:val="Normal"/>
    <w:rsid w:val="00563591"/>
    <w:pPr>
      <w:spacing w:before="100" w:beforeAutospacing="1" w:after="100" w:afterAutospacing="1"/>
    </w:pPr>
    <w:rPr>
      <w:lang w:eastAsia="en-GB"/>
    </w:rPr>
  </w:style>
  <w:style w:type="paragraph" w:customStyle="1" w:styleId="defaulttext">
    <w:name w:val="defaulttext"/>
    <w:basedOn w:val="Normal"/>
    <w:rsid w:val="00563591"/>
    <w:pPr>
      <w:spacing w:before="100" w:beforeAutospacing="1" w:after="100" w:afterAutospacing="1"/>
    </w:pPr>
    <w:rPr>
      <w:lang w:eastAsia="en-GB"/>
    </w:rPr>
  </w:style>
  <w:style w:type="character" w:styleId="Strong">
    <w:name w:val="Strong"/>
    <w:qFormat/>
    <w:rsid w:val="00563591"/>
    <w:rPr>
      <w:b/>
      <w:bCs/>
    </w:rPr>
  </w:style>
  <w:style w:type="paragraph" w:customStyle="1" w:styleId="bulletabc">
    <w:name w:val="bulletabc"/>
    <w:basedOn w:val="Normal"/>
    <w:rsid w:val="00563591"/>
    <w:pPr>
      <w:spacing w:before="100" w:beforeAutospacing="1" w:after="100" w:afterAutospacing="1"/>
    </w:pPr>
    <w:rPr>
      <w:lang w:eastAsia="en-GB"/>
    </w:rPr>
  </w:style>
  <w:style w:type="table" w:styleId="TableGrid">
    <w:name w:val="Table Grid"/>
    <w:basedOn w:val="TableNormal"/>
    <w:rsid w:val="005E4D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abc0">
    <w:name w:val="Bullet abc"/>
    <w:basedOn w:val="Normal"/>
    <w:rsid w:val="00C81FED"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/>
      <w:szCs w:val="20"/>
    </w:rPr>
  </w:style>
  <w:style w:type="paragraph" w:styleId="DocumentMap">
    <w:name w:val="Document Map"/>
    <w:basedOn w:val="Normal"/>
    <w:semiHidden/>
    <w:rsid w:val="003F763C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HeaderChar">
    <w:name w:val="Header Char"/>
    <w:link w:val="Header"/>
    <w:rsid w:val="00A32516"/>
    <w:rPr>
      <w:rFonts w:ascii="Arial" w:hAnsi="Arial"/>
      <w:sz w:val="22"/>
      <w:szCs w:val="24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0647E2"/>
    <w:rPr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4567"/>
    <w:rPr>
      <w:sz w:val="24"/>
      <w:szCs w:val="24"/>
      <w:lang w:eastAsia="en-US"/>
    </w:rPr>
  </w:style>
  <w:style w:type="paragraph" w:styleId="Heading2">
    <w:name w:val="heading 2"/>
    <w:basedOn w:val="Normal"/>
    <w:next w:val="Normal"/>
    <w:qFormat/>
    <w:rsid w:val="00ED6E54"/>
    <w:pPr>
      <w:keepNext/>
      <w:outlineLvl w:val="1"/>
    </w:pPr>
    <w:rPr>
      <w:rFonts w:ascii="Arial" w:hAnsi="Arial"/>
      <w:b/>
      <w:bCs/>
      <w:sz w:val="22"/>
      <w:u w:val="single"/>
    </w:rPr>
  </w:style>
  <w:style w:type="paragraph" w:styleId="Heading3">
    <w:name w:val="heading 3"/>
    <w:basedOn w:val="Normal"/>
    <w:next w:val="Normal"/>
    <w:qFormat/>
    <w:rsid w:val="00ED6E54"/>
    <w:pPr>
      <w:keepNext/>
      <w:jc w:val="center"/>
      <w:outlineLvl w:val="2"/>
    </w:pPr>
    <w:rPr>
      <w:rFonts w:ascii="Arial" w:hAnsi="Arial"/>
      <w:b/>
      <w:bCs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ED6E54"/>
    <w:pPr>
      <w:tabs>
        <w:tab w:val="center" w:pos="4153"/>
        <w:tab w:val="right" w:pos="8306"/>
      </w:tabs>
    </w:pPr>
    <w:rPr>
      <w:rFonts w:ascii="Arial" w:hAnsi="Arial"/>
      <w:sz w:val="22"/>
    </w:rPr>
  </w:style>
  <w:style w:type="paragraph" w:customStyle="1" w:styleId="NumberList">
    <w:name w:val="Number List"/>
    <w:basedOn w:val="Normal"/>
    <w:rsid w:val="00ED6E54"/>
    <w:pPr>
      <w:overflowPunct w:val="0"/>
      <w:autoSpaceDE w:val="0"/>
      <w:autoSpaceDN w:val="0"/>
      <w:adjustRightInd w:val="0"/>
      <w:spacing w:before="72" w:after="72"/>
      <w:jc w:val="both"/>
      <w:textAlignment w:val="baseline"/>
    </w:pPr>
    <w:rPr>
      <w:rFonts w:ascii="Arial" w:hAnsi="Arial" w:cs="Arial"/>
      <w:szCs w:val="20"/>
    </w:rPr>
  </w:style>
  <w:style w:type="paragraph" w:styleId="Footer">
    <w:name w:val="footer"/>
    <w:basedOn w:val="Normal"/>
    <w:link w:val="FooterChar"/>
    <w:uiPriority w:val="99"/>
    <w:rsid w:val="00ED6E54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ED6E54"/>
  </w:style>
  <w:style w:type="character" w:styleId="Hyperlink">
    <w:name w:val="Hyperlink"/>
    <w:rsid w:val="001C288A"/>
    <w:rPr>
      <w:color w:val="0000FF"/>
      <w:u w:val="single"/>
    </w:rPr>
  </w:style>
  <w:style w:type="paragraph" w:customStyle="1" w:styleId="Bullet">
    <w:name w:val="Bullet"/>
    <w:basedOn w:val="Normal"/>
    <w:rsid w:val="003550BD"/>
    <w:pPr>
      <w:numPr>
        <w:numId w:val="1"/>
      </w:numPr>
      <w:spacing w:before="80" w:after="80" w:line="320" w:lineRule="exact"/>
      <w:jc w:val="both"/>
    </w:pPr>
    <w:rPr>
      <w:rFonts w:ascii="Arial" w:hAnsi="Arial"/>
    </w:rPr>
  </w:style>
  <w:style w:type="character" w:customStyle="1" w:styleId="StyleArial11ptBlack">
    <w:name w:val="Style Arial 11 pt Black"/>
    <w:rsid w:val="003550BD"/>
    <w:rPr>
      <w:rFonts w:ascii="Arial" w:hAnsi="Arial"/>
      <w:color w:val="000000"/>
      <w:sz w:val="24"/>
    </w:rPr>
  </w:style>
  <w:style w:type="paragraph" w:styleId="BalloonText">
    <w:name w:val="Balloon Text"/>
    <w:basedOn w:val="Normal"/>
    <w:semiHidden/>
    <w:rsid w:val="00C36085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E73F48"/>
    <w:rPr>
      <w:sz w:val="16"/>
      <w:szCs w:val="16"/>
    </w:rPr>
  </w:style>
  <w:style w:type="paragraph" w:styleId="CommentText">
    <w:name w:val="annotation text"/>
    <w:basedOn w:val="Normal"/>
    <w:semiHidden/>
    <w:rsid w:val="00E73F48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E73F48"/>
    <w:rPr>
      <w:b/>
      <w:bCs/>
    </w:rPr>
  </w:style>
  <w:style w:type="paragraph" w:customStyle="1" w:styleId="numberlist0">
    <w:name w:val="numberlist"/>
    <w:basedOn w:val="Normal"/>
    <w:rsid w:val="00563591"/>
    <w:pPr>
      <w:spacing w:before="100" w:beforeAutospacing="1" w:after="100" w:afterAutospacing="1"/>
    </w:pPr>
    <w:rPr>
      <w:lang w:eastAsia="en-GB"/>
    </w:rPr>
  </w:style>
  <w:style w:type="paragraph" w:customStyle="1" w:styleId="defaulttext">
    <w:name w:val="defaulttext"/>
    <w:basedOn w:val="Normal"/>
    <w:rsid w:val="00563591"/>
    <w:pPr>
      <w:spacing w:before="100" w:beforeAutospacing="1" w:after="100" w:afterAutospacing="1"/>
    </w:pPr>
    <w:rPr>
      <w:lang w:eastAsia="en-GB"/>
    </w:rPr>
  </w:style>
  <w:style w:type="character" w:styleId="Strong">
    <w:name w:val="Strong"/>
    <w:qFormat/>
    <w:rsid w:val="00563591"/>
    <w:rPr>
      <w:b/>
      <w:bCs/>
    </w:rPr>
  </w:style>
  <w:style w:type="paragraph" w:customStyle="1" w:styleId="bulletabc">
    <w:name w:val="bulletabc"/>
    <w:basedOn w:val="Normal"/>
    <w:rsid w:val="00563591"/>
    <w:pPr>
      <w:spacing w:before="100" w:beforeAutospacing="1" w:after="100" w:afterAutospacing="1"/>
    </w:pPr>
    <w:rPr>
      <w:lang w:eastAsia="en-GB"/>
    </w:rPr>
  </w:style>
  <w:style w:type="table" w:styleId="TableGrid">
    <w:name w:val="Table Grid"/>
    <w:basedOn w:val="TableNormal"/>
    <w:rsid w:val="005E4D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abc0">
    <w:name w:val="Bullet abc"/>
    <w:basedOn w:val="Normal"/>
    <w:rsid w:val="00C81FED"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/>
      <w:szCs w:val="20"/>
    </w:rPr>
  </w:style>
  <w:style w:type="paragraph" w:styleId="DocumentMap">
    <w:name w:val="Document Map"/>
    <w:basedOn w:val="Normal"/>
    <w:semiHidden/>
    <w:rsid w:val="003F763C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HeaderChar">
    <w:name w:val="Header Char"/>
    <w:link w:val="Header"/>
    <w:rsid w:val="00A32516"/>
    <w:rPr>
      <w:rFonts w:ascii="Arial" w:hAnsi="Arial"/>
      <w:sz w:val="22"/>
      <w:szCs w:val="24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0647E2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75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687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406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4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2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961563">
      <w:bodyDiv w:val="1"/>
      <w:marLeft w:val="75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88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163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45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7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544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104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44285">
      <w:bodyDiv w:val="1"/>
      <w:marLeft w:val="75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823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556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322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EB58FA-B3EB-4004-A352-FDC4FC3324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1287</Words>
  <Characters>7104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Specification for the Provision of British and Other Standards</vt:lpstr>
    </vt:vector>
  </TitlesOfParts>
  <Manager>S King</Manager>
  <Company>Health and Safety Executive</Company>
  <LinksUpToDate>false</LinksUpToDate>
  <CharactersWithSpaces>8375</CharactersWithSpaces>
  <SharedDoc>false</SharedDoc>
  <HLinks>
    <vt:vector size="6" baseType="variant">
      <vt:variant>
        <vt:i4>6422562</vt:i4>
      </vt:variant>
      <vt:variant>
        <vt:i4>0</vt:i4>
      </vt:variant>
      <vt:variant>
        <vt:i4>0</vt:i4>
      </vt:variant>
      <vt:variant>
        <vt:i4>5</vt:i4>
      </vt:variant>
      <vt:variant>
        <vt:lpwstr>http://coi.gov.uk/guidance.php?page=188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Specification for the Provision of British and Other Standards</dc:title>
  <dc:creator>myeung</dc:creator>
  <cp:lastModifiedBy>Name</cp:lastModifiedBy>
  <cp:revision>4</cp:revision>
  <cp:lastPrinted>2018-01-24T09:25:00Z</cp:lastPrinted>
  <dcterms:created xsi:type="dcterms:W3CDTF">2018-01-24T09:21:00Z</dcterms:created>
  <dcterms:modified xsi:type="dcterms:W3CDTF">2018-01-24T12:16:00Z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